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B1FF" w14:textId="683A569E" w:rsidR="00C245BD" w:rsidRPr="00C245BD" w:rsidRDefault="00C245BD" w:rsidP="0087691B">
      <w:pPr>
        <w:ind w:firstLine="708"/>
        <w:jc w:val="both"/>
        <w:rPr>
          <w:rFonts w:ascii="Optima" w:hAnsi="Optima"/>
          <w:szCs w:val="24"/>
        </w:rPr>
      </w:pPr>
      <w:r w:rsidRPr="00C245BD">
        <w:rPr>
          <w:rFonts w:ascii="Optima" w:hAnsi="Optima"/>
          <w:szCs w:val="24"/>
        </w:rPr>
        <w:t xml:space="preserve">En la Ciudad de Las Palmas de Gran Canaria, siendo las </w:t>
      </w:r>
      <w:r w:rsidR="00210E30">
        <w:rPr>
          <w:rFonts w:ascii="Optima" w:hAnsi="Optima"/>
          <w:szCs w:val="24"/>
        </w:rPr>
        <w:t>9:10</w:t>
      </w:r>
      <w:r w:rsidRPr="00C245BD">
        <w:rPr>
          <w:rFonts w:ascii="Optima" w:hAnsi="Optima"/>
          <w:color w:val="FF0000"/>
          <w:szCs w:val="24"/>
        </w:rPr>
        <w:t xml:space="preserve"> </w:t>
      </w:r>
      <w:r w:rsidRPr="00C245BD">
        <w:rPr>
          <w:rFonts w:ascii="Optima" w:hAnsi="Optima"/>
          <w:szCs w:val="24"/>
        </w:rPr>
        <w:t xml:space="preserve">horas del día </w:t>
      </w:r>
      <w:r w:rsidR="009F3355" w:rsidRPr="009F3355">
        <w:rPr>
          <w:rFonts w:ascii="Optima" w:hAnsi="Optima"/>
          <w:b/>
          <w:szCs w:val="24"/>
        </w:rPr>
        <w:t xml:space="preserve">14 </w:t>
      </w:r>
      <w:r w:rsidRPr="009F3355">
        <w:rPr>
          <w:rFonts w:ascii="Optima" w:hAnsi="Optima"/>
          <w:b/>
          <w:szCs w:val="24"/>
        </w:rPr>
        <w:t xml:space="preserve">de </w:t>
      </w:r>
      <w:r w:rsidR="009F3355" w:rsidRPr="009F3355">
        <w:rPr>
          <w:rFonts w:ascii="Optima" w:hAnsi="Optima"/>
          <w:b/>
          <w:szCs w:val="24"/>
        </w:rPr>
        <w:t>diciembre</w:t>
      </w:r>
      <w:r w:rsidRPr="009F3355">
        <w:rPr>
          <w:rFonts w:ascii="Optima" w:hAnsi="Optima"/>
          <w:b/>
          <w:szCs w:val="24"/>
        </w:rPr>
        <w:t xml:space="preserve"> de 202</w:t>
      </w:r>
      <w:r w:rsidR="009F3355" w:rsidRPr="009F3355">
        <w:rPr>
          <w:rFonts w:ascii="Optima" w:hAnsi="Optima"/>
          <w:b/>
          <w:szCs w:val="24"/>
        </w:rPr>
        <w:t>2</w:t>
      </w:r>
      <w:r w:rsidRPr="009F3355">
        <w:rPr>
          <w:rFonts w:ascii="Optima" w:hAnsi="Optima"/>
          <w:szCs w:val="24"/>
        </w:rPr>
        <w:t>, se reúnen en</w:t>
      </w:r>
      <w:r w:rsidRPr="009F3355">
        <w:rPr>
          <w:rFonts w:ascii="Optima" w:hAnsi="Optima"/>
          <w:i/>
          <w:szCs w:val="24"/>
        </w:rPr>
        <w:t xml:space="preserve"> </w:t>
      </w:r>
      <w:r w:rsidRPr="009F3355">
        <w:rPr>
          <w:rFonts w:ascii="Optima" w:hAnsi="Optima"/>
          <w:b/>
          <w:szCs w:val="24"/>
        </w:rPr>
        <w:t xml:space="preserve">sesión ordinaria </w:t>
      </w:r>
      <w:r w:rsidRPr="009F3355">
        <w:rPr>
          <w:rFonts w:ascii="Optima" w:hAnsi="Optima"/>
          <w:szCs w:val="24"/>
        </w:rPr>
        <w:t xml:space="preserve">de forma </w:t>
      </w:r>
      <w:r w:rsidR="009F3355" w:rsidRPr="009F3355">
        <w:rPr>
          <w:rFonts w:ascii="Optima" w:hAnsi="Optima"/>
          <w:szCs w:val="24"/>
        </w:rPr>
        <w:t>presencial</w:t>
      </w:r>
      <w:r w:rsidRPr="009F3355">
        <w:rPr>
          <w:rFonts w:ascii="Optima" w:hAnsi="Optima"/>
          <w:szCs w:val="24"/>
        </w:rPr>
        <w:t xml:space="preserve"> en el Saló</w:t>
      </w:r>
      <w:r w:rsidRPr="00C245BD">
        <w:rPr>
          <w:rFonts w:ascii="Optima" w:hAnsi="Optima"/>
          <w:szCs w:val="24"/>
        </w:rPr>
        <w:t>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14:paraId="50E0480C" w14:textId="77777777" w:rsidR="00C245BD" w:rsidRPr="00C245BD" w:rsidRDefault="00C245BD" w:rsidP="00CA4D91">
      <w:pPr>
        <w:jc w:val="both"/>
        <w:rPr>
          <w:rFonts w:ascii="Optima" w:hAnsi="Optima"/>
          <w:szCs w:val="24"/>
          <w:u w:val="single"/>
        </w:rPr>
      </w:pPr>
    </w:p>
    <w:p w14:paraId="4738C7FB" w14:textId="77777777" w:rsidR="00C245BD" w:rsidRPr="00C245BD" w:rsidRDefault="00C245BD" w:rsidP="00CA4D91">
      <w:pPr>
        <w:jc w:val="both"/>
        <w:rPr>
          <w:rFonts w:ascii="Optima" w:hAnsi="Optima"/>
          <w:szCs w:val="24"/>
          <w:u w:val="single"/>
        </w:rPr>
      </w:pPr>
      <w:r w:rsidRPr="00C245BD">
        <w:rPr>
          <w:rFonts w:ascii="Optima" w:hAnsi="Optima"/>
          <w:szCs w:val="24"/>
          <w:u w:val="single"/>
        </w:rPr>
        <w:t xml:space="preserve">Presidente: </w:t>
      </w:r>
    </w:p>
    <w:p w14:paraId="685CB6EE" w14:textId="77777777" w:rsidR="00C245BD" w:rsidRPr="00C245BD" w:rsidRDefault="00C245BD" w:rsidP="00CA4D91">
      <w:pPr>
        <w:tabs>
          <w:tab w:val="left" w:pos="5415"/>
        </w:tabs>
        <w:jc w:val="both"/>
        <w:rPr>
          <w:rFonts w:ascii="Optima" w:hAnsi="Optima"/>
          <w:szCs w:val="24"/>
        </w:rPr>
      </w:pPr>
      <w:r w:rsidRPr="00C245BD">
        <w:rPr>
          <w:rFonts w:ascii="Optima" w:hAnsi="Optima"/>
          <w:szCs w:val="24"/>
        </w:rPr>
        <w:tab/>
      </w:r>
    </w:p>
    <w:p w14:paraId="222CDDFB" w14:textId="77777777" w:rsidR="00C245BD" w:rsidRDefault="00C245BD" w:rsidP="00CA4D91">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bookmarkStart w:id="0" w:name="_GoBack"/>
      <w:bookmarkEnd w:id="0"/>
    </w:p>
    <w:p w14:paraId="3F7449D7" w14:textId="77777777" w:rsidR="00C245BD" w:rsidRPr="00C245BD" w:rsidRDefault="00C245BD" w:rsidP="00CA4D91">
      <w:pPr>
        <w:jc w:val="both"/>
        <w:rPr>
          <w:rFonts w:ascii="Optima" w:hAnsi="Optima"/>
          <w:szCs w:val="24"/>
          <w:u w:val="single"/>
        </w:rPr>
      </w:pPr>
    </w:p>
    <w:p w14:paraId="226557B6" w14:textId="77777777" w:rsidR="00C245BD" w:rsidRPr="00210E30" w:rsidRDefault="00C245BD" w:rsidP="00CA4D91">
      <w:pPr>
        <w:jc w:val="both"/>
        <w:rPr>
          <w:rFonts w:ascii="Optima" w:hAnsi="Optima"/>
          <w:szCs w:val="24"/>
        </w:rPr>
      </w:pPr>
      <w:r w:rsidRPr="00210E30">
        <w:rPr>
          <w:rFonts w:ascii="Optima" w:hAnsi="Optima"/>
          <w:szCs w:val="24"/>
          <w:u w:val="single"/>
        </w:rPr>
        <w:t>Vocales:</w:t>
      </w:r>
    </w:p>
    <w:p w14:paraId="334D6DF3" w14:textId="77777777" w:rsidR="00C245BD" w:rsidRPr="00210E30" w:rsidRDefault="00C245BD" w:rsidP="00CA4D91">
      <w:pPr>
        <w:numPr>
          <w:ilvl w:val="0"/>
          <w:numId w:val="3"/>
        </w:numPr>
        <w:jc w:val="both"/>
        <w:rPr>
          <w:rFonts w:ascii="Optima" w:hAnsi="Optima"/>
          <w:szCs w:val="24"/>
        </w:rPr>
      </w:pPr>
      <w:r w:rsidRPr="00210E30">
        <w:rPr>
          <w:rFonts w:ascii="Optima" w:hAnsi="Optima"/>
          <w:szCs w:val="24"/>
        </w:rPr>
        <w:t>Doña Judith Quintana Suárez</w:t>
      </w:r>
      <w:r w:rsidRPr="00210E30">
        <w:rPr>
          <w:rFonts w:ascii="Optima" w:hAnsi="Optima"/>
          <w:szCs w:val="24"/>
          <w:lang w:val="es-ES"/>
        </w:rPr>
        <w:t xml:space="preserve">, </w:t>
      </w:r>
      <w:r w:rsidRPr="00210E30">
        <w:rPr>
          <w:rFonts w:ascii="Optima" w:hAnsi="Optima"/>
          <w:szCs w:val="24"/>
        </w:rPr>
        <w:t>en representación de la Intervención.</w:t>
      </w:r>
    </w:p>
    <w:p w14:paraId="24AD4E68" w14:textId="77777777" w:rsidR="00C245BD" w:rsidRPr="00210E30" w:rsidRDefault="00C245BD" w:rsidP="00CA4D91">
      <w:pPr>
        <w:ind w:left="1428"/>
        <w:jc w:val="both"/>
        <w:rPr>
          <w:rFonts w:ascii="Optima" w:hAnsi="Optima"/>
          <w:szCs w:val="24"/>
        </w:rPr>
      </w:pPr>
    </w:p>
    <w:p w14:paraId="4F605859" w14:textId="5761201C" w:rsidR="00C245BD" w:rsidRPr="00210E30" w:rsidRDefault="00C245BD" w:rsidP="00CA4D91">
      <w:pPr>
        <w:numPr>
          <w:ilvl w:val="0"/>
          <w:numId w:val="3"/>
        </w:numPr>
        <w:contextualSpacing/>
        <w:jc w:val="both"/>
        <w:rPr>
          <w:rFonts w:ascii="Optima" w:hAnsi="Optima"/>
          <w:szCs w:val="24"/>
        </w:rPr>
      </w:pPr>
      <w:r w:rsidRPr="00210E30">
        <w:rPr>
          <w:rFonts w:ascii="Optima" w:hAnsi="Optima"/>
          <w:szCs w:val="24"/>
        </w:rPr>
        <w:t xml:space="preserve">Doña </w:t>
      </w:r>
      <w:r w:rsidR="00C90020" w:rsidRPr="00210E30">
        <w:rPr>
          <w:rFonts w:ascii="Optima" w:hAnsi="Optima"/>
          <w:szCs w:val="24"/>
          <w:lang w:val="es-ES"/>
        </w:rPr>
        <w:t>Begoña García Rodríguez</w:t>
      </w:r>
      <w:r w:rsidRPr="00210E30">
        <w:rPr>
          <w:rFonts w:ascii="Optima" w:hAnsi="Optima"/>
          <w:szCs w:val="24"/>
        </w:rPr>
        <w:t>, en representación de la Asesoría Jurídica.</w:t>
      </w:r>
    </w:p>
    <w:p w14:paraId="32643EDC" w14:textId="77777777" w:rsidR="00A513AE" w:rsidRPr="00210E30" w:rsidRDefault="00A513AE" w:rsidP="00CA4D91">
      <w:pPr>
        <w:contextualSpacing/>
        <w:jc w:val="both"/>
        <w:rPr>
          <w:rFonts w:ascii="Optima" w:hAnsi="Optima"/>
          <w:bCs/>
          <w:color w:val="FF0000"/>
          <w:szCs w:val="24"/>
          <w:lang w:val="es-ES"/>
        </w:rPr>
      </w:pPr>
    </w:p>
    <w:p w14:paraId="22A0AB43" w14:textId="3E8DE1E2" w:rsidR="00A513AE" w:rsidRPr="00210E30" w:rsidRDefault="00A513AE" w:rsidP="00CA4D91">
      <w:pPr>
        <w:numPr>
          <w:ilvl w:val="0"/>
          <w:numId w:val="3"/>
        </w:numPr>
        <w:jc w:val="both"/>
        <w:rPr>
          <w:rFonts w:ascii="Optima" w:hAnsi="Optima"/>
          <w:szCs w:val="24"/>
        </w:rPr>
      </w:pPr>
      <w:r w:rsidRPr="00210E30">
        <w:rPr>
          <w:rFonts w:ascii="Optima" w:hAnsi="Optima"/>
          <w:szCs w:val="24"/>
        </w:rPr>
        <w:t>Don José Miguel Bravo de Laguna Bermúdez, vocal miembro electo.</w:t>
      </w:r>
    </w:p>
    <w:p w14:paraId="7D4F2823" w14:textId="77777777" w:rsidR="00047A37" w:rsidRPr="00210E30" w:rsidRDefault="00047A37" w:rsidP="00CA4D91">
      <w:pPr>
        <w:jc w:val="both"/>
        <w:rPr>
          <w:rFonts w:ascii="Optima" w:hAnsi="Optima"/>
          <w:szCs w:val="24"/>
        </w:rPr>
      </w:pPr>
    </w:p>
    <w:p w14:paraId="0ABB1C8B" w14:textId="77777777" w:rsidR="00C245BD" w:rsidRPr="00210E30" w:rsidRDefault="00C245BD" w:rsidP="00CA4D91">
      <w:pPr>
        <w:jc w:val="both"/>
        <w:rPr>
          <w:rFonts w:ascii="Optima" w:hAnsi="Optima"/>
          <w:szCs w:val="24"/>
        </w:rPr>
      </w:pPr>
      <w:r w:rsidRPr="00210E30">
        <w:rPr>
          <w:rFonts w:ascii="Optima" w:hAnsi="Optima"/>
          <w:szCs w:val="24"/>
          <w:u w:val="single"/>
        </w:rPr>
        <w:t>Secretaria</w:t>
      </w:r>
      <w:r w:rsidRPr="00210E30">
        <w:rPr>
          <w:rFonts w:ascii="Optima" w:hAnsi="Optima"/>
          <w:szCs w:val="24"/>
        </w:rPr>
        <w:t xml:space="preserve">: </w:t>
      </w:r>
    </w:p>
    <w:p w14:paraId="4742AD01" w14:textId="77777777" w:rsidR="00C245BD" w:rsidRPr="00210E30" w:rsidRDefault="00C245BD" w:rsidP="00CA4D91">
      <w:pPr>
        <w:jc w:val="both"/>
        <w:rPr>
          <w:rFonts w:ascii="Optima" w:hAnsi="Optima"/>
          <w:szCs w:val="24"/>
        </w:rPr>
      </w:pPr>
    </w:p>
    <w:p w14:paraId="63F3D528" w14:textId="77777777" w:rsidR="00C245BD" w:rsidRPr="00210E30" w:rsidRDefault="00C245BD" w:rsidP="00CA4D91">
      <w:pPr>
        <w:numPr>
          <w:ilvl w:val="0"/>
          <w:numId w:val="3"/>
        </w:numPr>
        <w:jc w:val="both"/>
        <w:rPr>
          <w:rFonts w:ascii="Optima" w:hAnsi="Optima"/>
          <w:szCs w:val="24"/>
        </w:rPr>
      </w:pPr>
      <w:r w:rsidRPr="00210E30">
        <w:rPr>
          <w:rFonts w:ascii="Optima" w:hAnsi="Optima"/>
          <w:szCs w:val="24"/>
        </w:rPr>
        <w:t>Doña Isabel Gutiérrez Santana, Jefa de Servicio de Contratación.</w:t>
      </w:r>
    </w:p>
    <w:p w14:paraId="2697249C" w14:textId="77777777" w:rsidR="00C245BD" w:rsidRPr="007E3A28" w:rsidRDefault="00C245BD" w:rsidP="00CA4D91">
      <w:pPr>
        <w:jc w:val="both"/>
        <w:rPr>
          <w:rFonts w:ascii="Optima" w:hAnsi="Optima"/>
          <w:szCs w:val="24"/>
          <w:highlight w:val="yellow"/>
        </w:rPr>
      </w:pPr>
    </w:p>
    <w:p w14:paraId="115F203A" w14:textId="77777777" w:rsidR="00C245BD" w:rsidRPr="00C245BD" w:rsidRDefault="00C245BD" w:rsidP="00CA4D91">
      <w:pPr>
        <w:jc w:val="both"/>
        <w:rPr>
          <w:rFonts w:ascii="Optima" w:hAnsi="Optima"/>
          <w:szCs w:val="24"/>
        </w:rPr>
      </w:pPr>
    </w:p>
    <w:p w14:paraId="09641D33" w14:textId="77777777" w:rsidR="00C245BD" w:rsidRPr="00C245BD" w:rsidRDefault="00C245BD" w:rsidP="00CA4D91">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14:paraId="310A058B" w14:textId="77777777" w:rsidR="00A70F8E" w:rsidRPr="00076509" w:rsidRDefault="00A70F8E" w:rsidP="00CA4D91">
      <w:pPr>
        <w:jc w:val="both"/>
        <w:rPr>
          <w:rFonts w:ascii="Optima" w:hAnsi="Optima"/>
          <w:bCs/>
          <w:szCs w:val="24"/>
          <w:lang w:val="es-ES"/>
        </w:rPr>
      </w:pPr>
    </w:p>
    <w:p w14:paraId="68837A63" w14:textId="57DC8C0E" w:rsidR="000B1827" w:rsidRPr="00C245BD" w:rsidRDefault="00C245BD" w:rsidP="00CA4D91">
      <w:pPr>
        <w:jc w:val="both"/>
        <w:rPr>
          <w:rFonts w:ascii="Optima" w:hAnsi="Optima"/>
          <w:b/>
          <w:bCs/>
          <w:szCs w:val="24"/>
          <w:u w:val="single"/>
          <w:lang w:val="es-ES"/>
        </w:rPr>
      </w:pPr>
      <w:r w:rsidRPr="00C245BD">
        <w:rPr>
          <w:rFonts w:ascii="Optima" w:hAnsi="Optima"/>
          <w:b/>
          <w:bCs/>
          <w:szCs w:val="24"/>
          <w:u w:val="single"/>
          <w:lang w:val="es-ES"/>
        </w:rPr>
        <w:t>INCICENCIAS RESEÑABLES:</w:t>
      </w:r>
    </w:p>
    <w:p w14:paraId="68F158C1" w14:textId="77777777" w:rsidR="00210E30" w:rsidRDefault="00210E30" w:rsidP="00210E30">
      <w:pPr>
        <w:jc w:val="both"/>
        <w:rPr>
          <w:rFonts w:ascii="Optima" w:hAnsi="Optima"/>
          <w:b/>
          <w:bCs/>
          <w:color w:val="FF0000"/>
          <w:szCs w:val="24"/>
        </w:rPr>
      </w:pPr>
    </w:p>
    <w:p w14:paraId="0764EB42" w14:textId="12AEFF4B" w:rsidR="00210E30" w:rsidRPr="00210E30" w:rsidRDefault="00210E30" w:rsidP="00210E30">
      <w:pPr>
        <w:jc w:val="both"/>
        <w:rPr>
          <w:rFonts w:ascii="Optima" w:hAnsi="Optima"/>
          <w:b/>
          <w:bCs/>
          <w:szCs w:val="24"/>
        </w:rPr>
      </w:pPr>
      <w:r>
        <w:rPr>
          <w:rFonts w:ascii="Optima" w:hAnsi="Optima"/>
          <w:b/>
          <w:bCs/>
          <w:szCs w:val="24"/>
        </w:rPr>
        <w:t xml:space="preserve">- </w:t>
      </w:r>
      <w:r w:rsidRPr="00210E30">
        <w:rPr>
          <w:rFonts w:ascii="Optima" w:hAnsi="Optima"/>
          <w:bCs/>
          <w:szCs w:val="24"/>
        </w:rPr>
        <w:t xml:space="preserve">Los expedientes incluidos en el orden del día en el punto </w:t>
      </w:r>
      <w:r w:rsidRPr="00210E30">
        <w:rPr>
          <w:rFonts w:ascii="Optima" w:hAnsi="Optima"/>
          <w:bCs/>
          <w:i/>
          <w:szCs w:val="24"/>
        </w:rPr>
        <w:t>“6.2.1 Documentación General, Criterios automáticos y Propuesta de adjudicación”</w:t>
      </w:r>
      <w:r w:rsidRPr="00210E30">
        <w:rPr>
          <w:rFonts w:ascii="Optima" w:hAnsi="Optima"/>
          <w:b/>
          <w:bCs/>
          <w:i/>
          <w:szCs w:val="24"/>
        </w:rPr>
        <w:t xml:space="preserve"> </w:t>
      </w:r>
      <w:r w:rsidRPr="00210E30">
        <w:rPr>
          <w:rFonts w:ascii="Optima" w:hAnsi="Optima"/>
          <w:b/>
          <w:bCs/>
          <w:szCs w:val="24"/>
        </w:rPr>
        <w:t>quedan sobre la Mesa:</w:t>
      </w:r>
    </w:p>
    <w:p w14:paraId="45A20A02" w14:textId="77777777" w:rsidR="00210E30" w:rsidRPr="00210E30" w:rsidRDefault="00210E30" w:rsidP="00210E30">
      <w:pPr>
        <w:jc w:val="both"/>
        <w:rPr>
          <w:rFonts w:ascii="Optima" w:hAnsi="Optima"/>
          <w:b/>
          <w:bCs/>
          <w:szCs w:val="24"/>
        </w:rPr>
      </w:pPr>
    </w:p>
    <w:p w14:paraId="7466D00E" w14:textId="515A9227" w:rsidR="00210E30" w:rsidRPr="00210E30" w:rsidRDefault="00210E30" w:rsidP="00210E30">
      <w:pPr>
        <w:ind w:firstLine="708"/>
        <w:jc w:val="both"/>
        <w:rPr>
          <w:rFonts w:ascii="Optima" w:hAnsi="Optima"/>
          <w:bCs/>
          <w:szCs w:val="24"/>
          <w:lang w:val="es-ES"/>
        </w:rPr>
      </w:pPr>
      <w:r w:rsidRPr="00210E30">
        <w:rPr>
          <w:rFonts w:ascii="Optima" w:hAnsi="Optima"/>
          <w:b/>
          <w:bCs/>
          <w:szCs w:val="24"/>
          <w:lang w:val="es-ES"/>
        </w:rPr>
        <w:t xml:space="preserve">- XP0602/2022/PMYRB </w:t>
      </w:r>
      <w:r w:rsidRPr="00210E30">
        <w:rPr>
          <w:rFonts w:ascii="Optima" w:hAnsi="Optima"/>
          <w:bCs/>
          <w:i/>
          <w:szCs w:val="24"/>
          <w:u w:val="single"/>
          <w:lang w:val="es-ES"/>
        </w:rPr>
        <w:t>“Rehabilitación Centro de Gestión Paisaje Cultural de Risco Caído y Las Montañas Sagradas de Gran Canaria (PCRCMSGC) T.M. de Tejeda”.</w:t>
      </w:r>
      <w:r w:rsidRPr="00210E30">
        <w:rPr>
          <w:rFonts w:ascii="Optima" w:hAnsi="Optima"/>
          <w:bCs/>
          <w:szCs w:val="24"/>
          <w:lang w:val="es-ES"/>
        </w:rPr>
        <w:t xml:space="preserve"> </w:t>
      </w:r>
      <w:r w:rsidRPr="00210E30">
        <w:rPr>
          <w:rFonts w:ascii="Optima" w:hAnsi="Optima"/>
          <w:b/>
          <w:bCs/>
          <w:szCs w:val="24"/>
          <w:u w:val="single"/>
          <w:lang w:val="es-ES"/>
        </w:rPr>
        <w:t>Instituto Insular para la Gestión Integrada del Patrimonio Mundial y la Reserva de la Biosfera de Gran Canaria</w:t>
      </w:r>
      <w:r w:rsidRPr="00210E30">
        <w:rPr>
          <w:rFonts w:ascii="Optima" w:hAnsi="Optima"/>
          <w:bCs/>
          <w:szCs w:val="24"/>
          <w:u w:val="single"/>
          <w:lang w:val="es-ES"/>
        </w:rPr>
        <w:t>:</w:t>
      </w:r>
      <w:r w:rsidRPr="00210E30">
        <w:rPr>
          <w:rFonts w:ascii="Optima" w:hAnsi="Optima"/>
          <w:b/>
          <w:bCs/>
          <w:szCs w:val="24"/>
          <w:lang w:val="es-ES"/>
        </w:rPr>
        <w:t xml:space="preserve"> </w:t>
      </w:r>
      <w:r w:rsidRPr="00210E30">
        <w:rPr>
          <w:rFonts w:ascii="Optima" w:hAnsi="Optima"/>
          <w:bCs/>
          <w:szCs w:val="24"/>
          <w:lang w:val="es-ES"/>
        </w:rPr>
        <w:t>a solicitud de la Jefa de Servicio D</w:t>
      </w:r>
      <w:proofErr w:type="gramStart"/>
      <w:r w:rsidRPr="00210E30">
        <w:rPr>
          <w:rFonts w:ascii="Optima" w:hAnsi="Optima"/>
          <w:bCs/>
          <w:szCs w:val="24"/>
          <w:lang w:val="es-ES"/>
        </w:rPr>
        <w:t>.ª</w:t>
      </w:r>
      <w:proofErr w:type="gramEnd"/>
      <w:r w:rsidRPr="00210E30">
        <w:rPr>
          <w:rFonts w:ascii="Optima" w:hAnsi="Optima"/>
          <w:bCs/>
          <w:szCs w:val="24"/>
          <w:lang w:val="es-ES"/>
        </w:rPr>
        <w:t xml:space="preserve"> Tania Ruiz. </w:t>
      </w:r>
    </w:p>
    <w:p w14:paraId="40E1554C" w14:textId="3D7DBBAE" w:rsidR="00210E30" w:rsidRPr="00210E30" w:rsidRDefault="00210E30" w:rsidP="00210E30">
      <w:pPr>
        <w:jc w:val="both"/>
        <w:rPr>
          <w:rFonts w:ascii="Optima" w:hAnsi="Optima"/>
          <w:b/>
          <w:bCs/>
          <w:szCs w:val="24"/>
          <w:u w:val="single"/>
          <w:lang w:val="es-ES"/>
        </w:rPr>
      </w:pPr>
    </w:p>
    <w:p w14:paraId="45841DFB" w14:textId="77777777" w:rsidR="00210E30" w:rsidRPr="00210E30" w:rsidRDefault="00210E30" w:rsidP="00210E30">
      <w:pPr>
        <w:jc w:val="both"/>
        <w:rPr>
          <w:rFonts w:ascii="Optima" w:hAnsi="Optima"/>
          <w:b/>
          <w:bCs/>
          <w:szCs w:val="24"/>
          <w:u w:val="single"/>
          <w:lang w:val="es-ES"/>
        </w:rPr>
      </w:pPr>
    </w:p>
    <w:p w14:paraId="4A25C490" w14:textId="643E5DFB" w:rsidR="00210E30" w:rsidRPr="00210E30" w:rsidRDefault="00210E30" w:rsidP="00210E30">
      <w:pPr>
        <w:ind w:firstLine="708"/>
        <w:jc w:val="both"/>
        <w:rPr>
          <w:rFonts w:ascii="Optima" w:hAnsi="Optima"/>
          <w:bCs/>
          <w:szCs w:val="24"/>
        </w:rPr>
      </w:pPr>
      <w:r w:rsidRPr="00210E30">
        <w:rPr>
          <w:rFonts w:ascii="Optima" w:hAnsi="Optima"/>
          <w:b/>
          <w:bCs/>
          <w:szCs w:val="24"/>
          <w:lang w:val="es-ES"/>
        </w:rPr>
        <w:t>- XP0503/2022/</w:t>
      </w:r>
      <w:proofErr w:type="spellStart"/>
      <w:r w:rsidRPr="00210E30">
        <w:rPr>
          <w:rFonts w:ascii="Optima" w:hAnsi="Optima"/>
          <w:b/>
          <w:bCs/>
          <w:szCs w:val="24"/>
          <w:lang w:val="es-ES"/>
        </w:rPr>
        <w:t>EyDL</w:t>
      </w:r>
      <w:proofErr w:type="spellEnd"/>
      <w:r w:rsidRPr="00210E30">
        <w:rPr>
          <w:rFonts w:ascii="Optima" w:hAnsi="Optima"/>
          <w:b/>
          <w:bCs/>
          <w:szCs w:val="24"/>
          <w:lang w:val="es-ES"/>
        </w:rPr>
        <w:t xml:space="preserve"> </w:t>
      </w:r>
      <w:r w:rsidRPr="00210E30">
        <w:rPr>
          <w:rFonts w:ascii="Optima" w:hAnsi="Optima"/>
          <w:bCs/>
          <w:i/>
          <w:szCs w:val="24"/>
          <w:u w:val="single"/>
          <w:lang w:val="es-ES"/>
        </w:rPr>
        <w:t>“Formación para la obtención del permiso de circulación C y Certificado de Aptitud Profesional (CAP)”.</w:t>
      </w:r>
      <w:r w:rsidRPr="00210E30">
        <w:rPr>
          <w:rFonts w:ascii="Optima" w:hAnsi="Optima"/>
          <w:bCs/>
          <w:szCs w:val="24"/>
          <w:lang w:val="es-ES"/>
        </w:rPr>
        <w:t xml:space="preserve"> </w:t>
      </w:r>
      <w:r w:rsidRPr="00210E30">
        <w:rPr>
          <w:rFonts w:ascii="Optima" w:hAnsi="Optima"/>
          <w:b/>
          <w:bCs/>
          <w:szCs w:val="24"/>
          <w:u w:val="single"/>
          <w:lang w:val="es-ES"/>
        </w:rPr>
        <w:t xml:space="preserve">Servicio de Empleo y Desarrollo Local: </w:t>
      </w:r>
      <w:r w:rsidRPr="00210E30">
        <w:rPr>
          <w:rFonts w:ascii="Optima" w:hAnsi="Optima"/>
          <w:bCs/>
          <w:szCs w:val="24"/>
          <w:lang w:val="es-ES"/>
        </w:rPr>
        <w:t xml:space="preserve">por una incidencia técnica que imposibilita la apertura electrónica de los sobres. </w:t>
      </w:r>
    </w:p>
    <w:p w14:paraId="4D40DFA1" w14:textId="77777777" w:rsidR="00F56B82" w:rsidRDefault="00F56B82" w:rsidP="00CA4D91">
      <w:pPr>
        <w:jc w:val="both"/>
        <w:rPr>
          <w:rFonts w:ascii="Optima" w:hAnsi="Optima"/>
          <w:bCs/>
          <w:color w:val="FF0000"/>
          <w:szCs w:val="24"/>
          <w:lang w:val="es-ES"/>
        </w:rPr>
      </w:pPr>
    </w:p>
    <w:p w14:paraId="2025A635" w14:textId="77777777" w:rsidR="00210E30" w:rsidRPr="00F56B82" w:rsidRDefault="00210E30" w:rsidP="00CA4D91">
      <w:pPr>
        <w:jc w:val="both"/>
        <w:rPr>
          <w:rFonts w:ascii="Optima" w:hAnsi="Optima"/>
          <w:bCs/>
          <w:color w:val="FF0000"/>
          <w:szCs w:val="24"/>
          <w:lang w:val="es-ES"/>
        </w:rPr>
      </w:pPr>
    </w:p>
    <w:p w14:paraId="51963515" w14:textId="0CCAE769" w:rsidR="00F56B82" w:rsidRPr="0087691B" w:rsidRDefault="00F56B82" w:rsidP="0087691B">
      <w:pPr>
        <w:ind w:firstLine="708"/>
        <w:jc w:val="both"/>
        <w:rPr>
          <w:rFonts w:ascii="Optima" w:hAnsi="Optima"/>
          <w:bCs/>
          <w:szCs w:val="24"/>
          <w:lang w:val="es-ES"/>
        </w:rPr>
      </w:pPr>
      <w:r w:rsidRPr="0087691B">
        <w:rPr>
          <w:rFonts w:ascii="Optima" w:hAnsi="Optima"/>
          <w:bCs/>
          <w:szCs w:val="24"/>
          <w:lang w:val="es-ES"/>
        </w:rPr>
        <w:t>Siguiendo indicaciones de la Presidencia se altera el orden de los asuntos incluidos en el orden del día, quedando como sigue:</w:t>
      </w:r>
    </w:p>
    <w:p w14:paraId="302222E7" w14:textId="27F16BD7" w:rsidR="0087691B" w:rsidRDefault="0087691B">
      <w:pPr>
        <w:rPr>
          <w:rFonts w:ascii="Optima" w:hAnsi="Optima" w:cs="Arial"/>
          <w:b/>
          <w:szCs w:val="24"/>
          <w:u w:val="single"/>
        </w:rPr>
      </w:pPr>
    </w:p>
    <w:p w14:paraId="16FB2074" w14:textId="4A90CD55" w:rsidR="006F604D" w:rsidRPr="00076509" w:rsidRDefault="00823254" w:rsidP="00CA4D91">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14:paraId="3B18B89D" w14:textId="77777777" w:rsidR="006F604D" w:rsidRPr="00076509" w:rsidRDefault="006F604D" w:rsidP="00CA4D91">
      <w:pPr>
        <w:jc w:val="both"/>
        <w:rPr>
          <w:rFonts w:ascii="Optima" w:hAnsi="Optima" w:cs="Arial"/>
          <w:szCs w:val="24"/>
        </w:rPr>
      </w:pPr>
    </w:p>
    <w:p w14:paraId="3E6F3AE6" w14:textId="5104E7F6" w:rsidR="006707C6" w:rsidRPr="00210E30" w:rsidRDefault="006F604D" w:rsidP="00CA4D91">
      <w:pPr>
        <w:ind w:firstLine="708"/>
        <w:jc w:val="both"/>
        <w:rPr>
          <w:rFonts w:ascii="Optima" w:hAnsi="Optima"/>
          <w:szCs w:val="24"/>
        </w:rPr>
      </w:pPr>
      <w:r w:rsidRPr="00210E30">
        <w:rPr>
          <w:rFonts w:ascii="Optima" w:hAnsi="Optima" w:cs="Arial"/>
          <w:szCs w:val="24"/>
        </w:rPr>
        <w:t xml:space="preserve">Puesta a disposición de los miembros de la Mesa </w:t>
      </w:r>
      <w:r w:rsidR="00F56B82" w:rsidRPr="00210E30">
        <w:rPr>
          <w:rFonts w:ascii="Optima" w:hAnsi="Optima" w:cs="Arial"/>
          <w:szCs w:val="24"/>
        </w:rPr>
        <w:t xml:space="preserve">el Acta de la reunión extraordinaria </w:t>
      </w:r>
      <w:r w:rsidRPr="00210E30">
        <w:rPr>
          <w:rFonts w:ascii="Optima" w:hAnsi="Optima" w:cs="Arial"/>
          <w:szCs w:val="24"/>
        </w:rPr>
        <w:t>de la Mesa de Contratación de</w:t>
      </w:r>
      <w:r w:rsidR="00CD74A3" w:rsidRPr="00210E30">
        <w:rPr>
          <w:rFonts w:ascii="Optima" w:hAnsi="Optima" w:cs="Arial"/>
          <w:szCs w:val="24"/>
        </w:rPr>
        <w:t xml:space="preserve"> </w:t>
      </w:r>
      <w:r w:rsidR="00CA4D91" w:rsidRPr="00210E30">
        <w:rPr>
          <w:rFonts w:ascii="Optima" w:hAnsi="Optima" w:cs="Arial"/>
          <w:b/>
          <w:szCs w:val="24"/>
        </w:rPr>
        <w:t>9 de diciembre de 2022</w:t>
      </w:r>
      <w:r w:rsidR="00D1485B" w:rsidRPr="00210E30">
        <w:rPr>
          <w:rFonts w:ascii="Optima" w:hAnsi="Optima" w:cs="Arial"/>
          <w:szCs w:val="24"/>
        </w:rPr>
        <w:t xml:space="preserve"> se aprueba </w:t>
      </w:r>
      <w:r w:rsidR="00E73455" w:rsidRPr="00210E30">
        <w:rPr>
          <w:rFonts w:ascii="Optima" w:hAnsi="Optima" w:cs="Arial"/>
          <w:szCs w:val="24"/>
        </w:rPr>
        <w:t xml:space="preserve">por </w:t>
      </w:r>
      <w:r w:rsidR="00F56B82" w:rsidRPr="00210E30">
        <w:rPr>
          <w:rFonts w:ascii="Optima" w:hAnsi="Optima"/>
          <w:szCs w:val="24"/>
        </w:rPr>
        <w:t xml:space="preserve">/mayoría de los presentes con la abstención de </w:t>
      </w:r>
      <w:r w:rsidR="00210E30" w:rsidRPr="00210E30">
        <w:rPr>
          <w:rFonts w:ascii="Optima" w:hAnsi="Optima"/>
          <w:szCs w:val="24"/>
        </w:rPr>
        <w:t>las vocales de Asesoría e Intervención al</w:t>
      </w:r>
      <w:r w:rsidR="00F56B82" w:rsidRPr="00210E30">
        <w:rPr>
          <w:rFonts w:ascii="Optima" w:hAnsi="Optima"/>
          <w:szCs w:val="24"/>
        </w:rPr>
        <w:t xml:space="preserve"> no haber estado presente</w:t>
      </w:r>
      <w:r w:rsidR="00210E30" w:rsidRPr="00210E30">
        <w:rPr>
          <w:rFonts w:ascii="Optima" w:hAnsi="Optima"/>
          <w:szCs w:val="24"/>
        </w:rPr>
        <w:t>s</w:t>
      </w:r>
      <w:r w:rsidR="00F56B82" w:rsidRPr="00210E30">
        <w:rPr>
          <w:rFonts w:ascii="Optima" w:hAnsi="Optima"/>
          <w:szCs w:val="24"/>
        </w:rPr>
        <w:t xml:space="preserve"> en la sesión anterior. </w:t>
      </w:r>
    </w:p>
    <w:p w14:paraId="2C74CD74" w14:textId="77777777" w:rsidR="00BE31BD" w:rsidRPr="00076509" w:rsidRDefault="00BE31BD" w:rsidP="00CA4D91">
      <w:pPr>
        <w:rPr>
          <w:rFonts w:ascii="Optima" w:hAnsi="Optima" w:cs="Arial"/>
          <w:szCs w:val="24"/>
        </w:rPr>
      </w:pPr>
    </w:p>
    <w:p w14:paraId="17FA948A" w14:textId="77777777" w:rsidR="00BE31BD" w:rsidRPr="00076509" w:rsidRDefault="00BE31BD" w:rsidP="00CA4D9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14:paraId="03212ADC" w14:textId="77777777" w:rsidR="00BE31BD" w:rsidRPr="00076509" w:rsidRDefault="00BE31BD" w:rsidP="00CA4D91">
      <w:pPr>
        <w:keepNext/>
        <w:ind w:left="360"/>
        <w:jc w:val="both"/>
        <w:outlineLvl w:val="2"/>
        <w:rPr>
          <w:rFonts w:ascii="Optima" w:hAnsi="Optima" w:cs="Arial"/>
          <w:b/>
          <w:szCs w:val="24"/>
          <w:u w:val="single"/>
        </w:rPr>
      </w:pPr>
    </w:p>
    <w:p w14:paraId="2A75DA4B" w14:textId="77777777" w:rsidR="00BE31BD" w:rsidRPr="00076509" w:rsidRDefault="00BE31BD" w:rsidP="00CA4D91">
      <w:pPr>
        <w:numPr>
          <w:ilvl w:val="0"/>
          <w:numId w:val="1"/>
        </w:numPr>
        <w:ind w:left="284" w:firstLine="65"/>
        <w:jc w:val="both"/>
        <w:rPr>
          <w:rFonts w:ascii="Optima" w:hAnsi="Optima" w:cs="Arial"/>
          <w:szCs w:val="24"/>
        </w:rPr>
      </w:pPr>
      <w:r w:rsidRPr="00076509">
        <w:rPr>
          <w:rFonts w:ascii="Optima" w:hAnsi="Optima" w:cs="Arial"/>
          <w:szCs w:val="24"/>
        </w:rPr>
        <w:t>No hubo.</w:t>
      </w:r>
    </w:p>
    <w:p w14:paraId="064434B6" w14:textId="77777777" w:rsidR="00BE31BD" w:rsidRPr="00076509" w:rsidRDefault="00BE31BD" w:rsidP="00CA4D91">
      <w:pPr>
        <w:jc w:val="both"/>
        <w:rPr>
          <w:rFonts w:ascii="Optima" w:hAnsi="Optima" w:cs="Arial"/>
          <w:szCs w:val="24"/>
          <w:lang w:val="es-ES"/>
        </w:rPr>
      </w:pPr>
    </w:p>
    <w:p w14:paraId="01A6DCD9" w14:textId="77777777" w:rsidR="00BE31BD" w:rsidRPr="00076509" w:rsidRDefault="00BE31BD" w:rsidP="00CA4D9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14:paraId="7973232E" w14:textId="77777777" w:rsidR="00BE31BD" w:rsidRPr="00076509" w:rsidRDefault="00BE31BD" w:rsidP="00CA4D91">
      <w:pPr>
        <w:keepNext/>
        <w:ind w:left="360"/>
        <w:jc w:val="both"/>
        <w:outlineLvl w:val="2"/>
        <w:rPr>
          <w:rFonts w:ascii="Optima" w:hAnsi="Optima" w:cs="Arial"/>
          <w:b/>
          <w:szCs w:val="24"/>
          <w:u w:val="single"/>
        </w:rPr>
      </w:pPr>
    </w:p>
    <w:p w14:paraId="51199E50" w14:textId="77777777" w:rsidR="00BE31BD" w:rsidRPr="00076509" w:rsidRDefault="00BE31BD" w:rsidP="00CA4D91">
      <w:pPr>
        <w:numPr>
          <w:ilvl w:val="0"/>
          <w:numId w:val="1"/>
        </w:numPr>
        <w:ind w:left="284" w:firstLine="65"/>
        <w:jc w:val="both"/>
        <w:rPr>
          <w:rFonts w:ascii="Optima" w:hAnsi="Optima" w:cs="Arial"/>
          <w:szCs w:val="24"/>
        </w:rPr>
      </w:pPr>
      <w:r w:rsidRPr="00076509">
        <w:rPr>
          <w:rFonts w:ascii="Optima" w:hAnsi="Optima" w:cs="Arial"/>
          <w:szCs w:val="24"/>
        </w:rPr>
        <w:t>No hubo.</w:t>
      </w:r>
    </w:p>
    <w:p w14:paraId="5EDB3927" w14:textId="77777777" w:rsidR="00BE31BD" w:rsidRPr="00076509" w:rsidRDefault="00BE31BD" w:rsidP="00CA4D91">
      <w:pPr>
        <w:jc w:val="both"/>
        <w:rPr>
          <w:rFonts w:ascii="Optima" w:hAnsi="Optima" w:cs="Arial"/>
          <w:szCs w:val="24"/>
        </w:rPr>
      </w:pPr>
    </w:p>
    <w:p w14:paraId="1B2C820F" w14:textId="77777777" w:rsidR="00BE31BD" w:rsidRDefault="00BE31BD" w:rsidP="00CA4D9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14:paraId="69062EA8" w14:textId="77777777" w:rsidR="00CB41E6" w:rsidRPr="00CB41E6" w:rsidRDefault="00CB41E6" w:rsidP="00CA4D91">
      <w:pPr>
        <w:spacing w:after="160"/>
        <w:contextualSpacing/>
        <w:jc w:val="both"/>
        <w:rPr>
          <w:rFonts w:cs="Arial"/>
          <w:color w:val="FF0000"/>
          <w:sz w:val="20"/>
          <w:lang w:val="es-ES"/>
        </w:rPr>
      </w:pPr>
    </w:p>
    <w:p w14:paraId="4B56B84B" w14:textId="77777777" w:rsidR="00E72C27" w:rsidRPr="00E72C27" w:rsidRDefault="00CB41E6" w:rsidP="00CA4D91">
      <w:pPr>
        <w:numPr>
          <w:ilvl w:val="0"/>
          <w:numId w:val="30"/>
        </w:numPr>
        <w:autoSpaceDE w:val="0"/>
        <w:autoSpaceDN w:val="0"/>
        <w:adjustRightInd w:val="0"/>
        <w:spacing w:after="160"/>
        <w:ind w:left="0" w:firstLine="708"/>
        <w:contextualSpacing/>
        <w:jc w:val="both"/>
        <w:rPr>
          <w:rFonts w:ascii="Optima" w:hAnsi="Optima" w:cs="Calibri,Bold"/>
          <w:bCs/>
          <w:szCs w:val="24"/>
          <w:lang w:val="es-ES"/>
        </w:rPr>
      </w:pPr>
      <w:r w:rsidRPr="00E72C27">
        <w:rPr>
          <w:rFonts w:ascii="Optima" w:eastAsiaTheme="minorHAnsi" w:hAnsi="Optima" w:cs="Arial"/>
          <w:b/>
          <w:color w:val="000000" w:themeColor="text1"/>
          <w:szCs w:val="24"/>
          <w:lang w:val="es-ES" w:eastAsia="en-US"/>
        </w:rPr>
        <w:t xml:space="preserve">XP0692/2022/OP </w:t>
      </w:r>
      <w:r w:rsidRPr="00E72C27">
        <w:rPr>
          <w:rFonts w:ascii="Optima" w:eastAsiaTheme="minorHAnsi" w:hAnsi="Optima" w:cstheme="minorBidi"/>
          <w:szCs w:val="24"/>
          <w:lang w:val="es-ES" w:eastAsia="en-US"/>
        </w:rPr>
        <w:t xml:space="preserve">Procedimiento abierto con criterios sujetos a juicio de valor: </w:t>
      </w:r>
      <w:r w:rsidRPr="00E72C27">
        <w:rPr>
          <w:rFonts w:ascii="Optima" w:eastAsiaTheme="minorHAnsi" w:hAnsi="Optima" w:cstheme="minorBidi"/>
          <w:b/>
          <w:i/>
          <w:szCs w:val="24"/>
          <w:u w:val="single"/>
          <w:lang w:val="es-ES" w:eastAsia="en-US"/>
        </w:rPr>
        <w:t>“Contrato de servicios para la ejecución de operaciones de conservación de las carreteras de la red oeste de Gran Canaria”</w:t>
      </w:r>
      <w:r w:rsidRPr="00E72C27">
        <w:rPr>
          <w:rFonts w:ascii="Optima" w:eastAsiaTheme="minorHAnsi" w:hAnsi="Optima" w:cstheme="minorBidi"/>
          <w:szCs w:val="24"/>
          <w:lang w:val="es-ES" w:eastAsia="en-US"/>
        </w:rPr>
        <w:t xml:space="preserve"> Importe neto de la licitación </w:t>
      </w:r>
      <w:r w:rsidRPr="00E72C27">
        <w:rPr>
          <w:rFonts w:eastAsiaTheme="minorHAnsi" w:cs="Arial"/>
          <w:sz w:val="22"/>
          <w:szCs w:val="22"/>
          <w:lang w:val="es-ES" w:eastAsia="en-US"/>
        </w:rPr>
        <w:t xml:space="preserve">7.347.657,20 </w:t>
      </w:r>
      <w:r w:rsidRPr="00E72C27">
        <w:rPr>
          <w:rFonts w:eastAsiaTheme="minorHAnsi" w:cs="Arial"/>
          <w:szCs w:val="24"/>
          <w:lang w:val="es-ES" w:eastAsia="en-US"/>
        </w:rPr>
        <w:t>€</w:t>
      </w:r>
      <w:r w:rsidRPr="00E72C27">
        <w:rPr>
          <w:rFonts w:ascii="Optima" w:eastAsiaTheme="minorHAnsi" w:hAnsi="Optima" w:cs="Arial"/>
          <w:szCs w:val="24"/>
          <w:lang w:val="es-ES" w:eastAsia="en-US"/>
        </w:rPr>
        <w:t xml:space="preserve"> </w:t>
      </w:r>
      <w:r w:rsidRPr="00E72C27">
        <w:rPr>
          <w:rFonts w:ascii="Optima" w:eastAsiaTheme="minorHAnsi" w:hAnsi="Optima" w:cs="Helvetica-Bold"/>
          <w:bCs/>
          <w:szCs w:val="24"/>
          <w:lang w:val="es-ES" w:eastAsia="en-US"/>
        </w:rPr>
        <w:t xml:space="preserve">e IGIC de </w:t>
      </w:r>
      <w:r w:rsidRPr="00E72C27">
        <w:rPr>
          <w:rFonts w:eastAsiaTheme="minorHAnsi" w:cs="Arial"/>
          <w:sz w:val="22"/>
          <w:szCs w:val="22"/>
          <w:lang w:val="es-ES" w:eastAsia="en-US"/>
        </w:rPr>
        <w:t xml:space="preserve">514.336,00 </w:t>
      </w:r>
      <w:r w:rsidRPr="00E72C27">
        <w:rPr>
          <w:rFonts w:eastAsiaTheme="minorHAnsi" w:cs="Arial"/>
          <w:szCs w:val="24"/>
          <w:lang w:val="es-ES" w:eastAsia="en-US"/>
        </w:rPr>
        <w:t>€</w:t>
      </w:r>
      <w:r w:rsidRPr="00E72C27">
        <w:rPr>
          <w:rFonts w:ascii="Optima" w:eastAsiaTheme="minorHAnsi" w:hAnsi="Optima" w:cs="Arial"/>
          <w:szCs w:val="24"/>
          <w:lang w:val="es-ES" w:eastAsia="en-US"/>
        </w:rPr>
        <w:t xml:space="preserve">. </w:t>
      </w:r>
      <w:r w:rsidRPr="00E72C27">
        <w:rPr>
          <w:rFonts w:ascii="Optima" w:eastAsiaTheme="minorHAnsi" w:hAnsi="Optima" w:cs="Arial"/>
          <w:bCs/>
          <w:szCs w:val="24"/>
          <w:lang w:val="es-ES" w:eastAsia="en-US"/>
        </w:rPr>
        <w:t>Tramitación urgente.</w:t>
      </w:r>
      <w:r w:rsidRPr="00E72C27">
        <w:rPr>
          <w:rFonts w:ascii="Optima" w:eastAsiaTheme="minorHAnsi" w:hAnsi="Optima" w:cs="Helvetica-Bold"/>
          <w:bCs/>
          <w:szCs w:val="24"/>
          <w:lang w:val="es-ES" w:eastAsia="en-US"/>
        </w:rPr>
        <w:t xml:space="preserve"> Plazo de ejecución 4 años.</w:t>
      </w:r>
      <w:r w:rsidRPr="00E72C27">
        <w:rPr>
          <w:rFonts w:ascii="Optima" w:eastAsiaTheme="minorHAnsi" w:hAnsi="Optima" w:cs="Helvetica"/>
          <w:szCs w:val="24"/>
          <w:lang w:val="es-ES" w:eastAsia="en-US"/>
        </w:rPr>
        <w:t xml:space="preserve"> </w:t>
      </w:r>
      <w:r w:rsidRPr="00E72C27">
        <w:rPr>
          <w:rFonts w:ascii="Optima" w:eastAsiaTheme="minorHAnsi" w:hAnsi="Optima" w:cs="Helvetica"/>
          <w:b/>
          <w:szCs w:val="24"/>
          <w:u w:val="single"/>
          <w:lang w:val="es-ES" w:eastAsia="en-US"/>
        </w:rPr>
        <w:t xml:space="preserve">Servicio Administrativo de Obras Públicas e Infraestructuras. </w:t>
      </w:r>
    </w:p>
    <w:p w14:paraId="74DCA4EF" w14:textId="77777777" w:rsidR="00E72C27" w:rsidRDefault="00E72C27" w:rsidP="00CA4D91">
      <w:pPr>
        <w:autoSpaceDE w:val="0"/>
        <w:autoSpaceDN w:val="0"/>
        <w:adjustRightInd w:val="0"/>
        <w:spacing w:after="160"/>
        <w:contextualSpacing/>
        <w:jc w:val="both"/>
        <w:rPr>
          <w:rFonts w:ascii="Optima" w:eastAsiaTheme="minorHAnsi" w:hAnsi="Optima" w:cs="Arial"/>
          <w:b/>
          <w:color w:val="000000" w:themeColor="text1"/>
          <w:szCs w:val="24"/>
          <w:lang w:val="es-ES" w:eastAsia="en-US"/>
        </w:rPr>
      </w:pPr>
    </w:p>
    <w:p w14:paraId="179E269D" w14:textId="7D921390" w:rsidR="00CB41E6" w:rsidRPr="00E72C27" w:rsidRDefault="00CB41E6" w:rsidP="00CA4D91">
      <w:pPr>
        <w:autoSpaceDE w:val="0"/>
        <w:autoSpaceDN w:val="0"/>
        <w:adjustRightInd w:val="0"/>
        <w:spacing w:after="160"/>
        <w:ind w:firstLine="708"/>
        <w:contextualSpacing/>
        <w:jc w:val="both"/>
        <w:rPr>
          <w:rFonts w:ascii="Optima" w:hAnsi="Optima" w:cs="Calibri,Bold"/>
          <w:bCs/>
          <w:szCs w:val="24"/>
          <w:lang w:val="es-ES"/>
        </w:rPr>
      </w:pPr>
      <w:r w:rsidRPr="00E72C27">
        <w:rPr>
          <w:rFonts w:ascii="Optima" w:hAnsi="Optima" w:cs="Calibri"/>
          <w:szCs w:val="24"/>
          <w:lang w:val="es-ES"/>
        </w:rPr>
        <w:t xml:space="preserve">La Secretaria da cuenta del </w:t>
      </w:r>
      <w:r w:rsidRPr="00CA4D91">
        <w:rPr>
          <w:rFonts w:ascii="Optima" w:hAnsi="Optima" w:cs="Calibri"/>
          <w:b/>
          <w:szCs w:val="24"/>
          <w:lang w:val="es-ES"/>
        </w:rPr>
        <w:t>Acuerdo</w:t>
      </w:r>
      <w:r w:rsidR="004061F5" w:rsidRPr="00CA4D91">
        <w:rPr>
          <w:rFonts w:ascii="Optima" w:hAnsi="Optima" w:cs="Calibri"/>
          <w:b/>
          <w:szCs w:val="24"/>
          <w:lang w:val="es-ES"/>
        </w:rPr>
        <w:t xml:space="preserve"> número</w:t>
      </w:r>
      <w:r w:rsidRPr="00CA4D91">
        <w:rPr>
          <w:rFonts w:ascii="Optima" w:hAnsi="Optima" w:cs="Calibri"/>
          <w:b/>
          <w:szCs w:val="24"/>
          <w:lang w:val="es-ES"/>
        </w:rPr>
        <w:t xml:space="preserve"> </w:t>
      </w:r>
      <w:r w:rsidRPr="00CA4D91">
        <w:rPr>
          <w:rFonts w:ascii="Optima" w:hAnsi="Optima" w:cs="Calibri,Bold"/>
          <w:b/>
          <w:bCs/>
          <w:szCs w:val="24"/>
          <w:lang w:val="es-ES"/>
        </w:rPr>
        <w:t>27/2022</w:t>
      </w:r>
      <w:r w:rsidRPr="00E72C27">
        <w:rPr>
          <w:rFonts w:ascii="Optima" w:hAnsi="Optima" w:cs="Calibri,Bold"/>
          <w:bCs/>
          <w:szCs w:val="24"/>
          <w:lang w:val="es-ES"/>
        </w:rPr>
        <w:t>,</w:t>
      </w:r>
      <w:r w:rsidR="00CA4D91">
        <w:rPr>
          <w:rFonts w:ascii="Optima" w:hAnsi="Optima" w:cs="Calibri,Bold"/>
          <w:bCs/>
          <w:szCs w:val="24"/>
          <w:lang w:val="es-ES"/>
        </w:rPr>
        <w:t xml:space="preserve"> de 5 de diciembre, del</w:t>
      </w:r>
      <w:r w:rsidRPr="00E72C27">
        <w:rPr>
          <w:rFonts w:ascii="Optima" w:hAnsi="Optima" w:cs="Calibri,Bold"/>
          <w:bCs/>
          <w:szCs w:val="24"/>
          <w:lang w:val="es-ES"/>
        </w:rPr>
        <w:t xml:space="preserve"> </w:t>
      </w:r>
      <w:r w:rsidR="00CA4D91" w:rsidRPr="00CA4D91">
        <w:rPr>
          <w:rFonts w:ascii="Optima" w:hAnsi="Optima" w:cs="Calibri,Bold"/>
          <w:bCs/>
          <w:szCs w:val="24"/>
          <w:lang w:val="es-ES"/>
        </w:rPr>
        <w:t>Tribunal Administrativo del</w:t>
      </w:r>
      <w:r w:rsidR="00CA4D91">
        <w:rPr>
          <w:rFonts w:ascii="Optima" w:hAnsi="Optima" w:cs="Calibri,Bold"/>
          <w:bCs/>
          <w:szCs w:val="24"/>
          <w:lang w:val="es-ES"/>
        </w:rPr>
        <w:t xml:space="preserve"> </w:t>
      </w:r>
      <w:r w:rsidR="00CA4D91" w:rsidRPr="00CA4D91">
        <w:rPr>
          <w:rFonts w:ascii="Optima" w:hAnsi="Optima" w:cs="Calibri,Bold"/>
          <w:bCs/>
          <w:szCs w:val="24"/>
          <w:lang w:val="es-ES"/>
        </w:rPr>
        <w:t>Cabildo de Gran Canaria sobre Contratos Públicos</w:t>
      </w:r>
      <w:r w:rsidR="00CA4D91">
        <w:rPr>
          <w:rFonts w:ascii="Optima" w:hAnsi="Optima" w:cs="Calibri,Bold"/>
          <w:bCs/>
          <w:szCs w:val="24"/>
          <w:lang w:val="es-ES"/>
        </w:rPr>
        <w:t xml:space="preserve"> </w:t>
      </w:r>
      <w:r w:rsidRPr="00E72C27">
        <w:rPr>
          <w:rFonts w:ascii="Optima" w:hAnsi="Optima" w:cs="Calibri,Bold"/>
          <w:bCs/>
          <w:szCs w:val="24"/>
          <w:lang w:val="es-ES"/>
        </w:rPr>
        <w:t>por el que se resuelve el recu</w:t>
      </w:r>
      <w:r w:rsidR="00CA4D91">
        <w:rPr>
          <w:rFonts w:ascii="Optima" w:hAnsi="Optima" w:cs="Calibri,Bold"/>
          <w:bCs/>
          <w:szCs w:val="24"/>
          <w:lang w:val="es-ES"/>
        </w:rPr>
        <w:t>rso especial presentado por la Asociación de Empresarios Constructores y P</w:t>
      </w:r>
      <w:r w:rsidRPr="00E72C27">
        <w:rPr>
          <w:rFonts w:ascii="Optima" w:hAnsi="Optima" w:cs="Calibri,Bold"/>
          <w:bCs/>
          <w:szCs w:val="24"/>
          <w:lang w:val="es-ES"/>
        </w:rPr>
        <w:t>romotores de la pro</w:t>
      </w:r>
      <w:r w:rsidR="00CA4D91">
        <w:rPr>
          <w:rFonts w:ascii="Optima" w:hAnsi="Optima" w:cs="Calibri,Bold"/>
          <w:bCs/>
          <w:szCs w:val="24"/>
          <w:lang w:val="es-ES"/>
        </w:rPr>
        <w:t>vincia de Las P</w:t>
      </w:r>
      <w:r w:rsidRPr="00E72C27">
        <w:rPr>
          <w:rFonts w:ascii="Optima" w:hAnsi="Optima" w:cs="Calibri,Bold"/>
          <w:bCs/>
          <w:szCs w:val="24"/>
          <w:lang w:val="es-ES"/>
        </w:rPr>
        <w:t xml:space="preserve">almas contra </w:t>
      </w:r>
      <w:r w:rsidR="00CA4D91">
        <w:rPr>
          <w:rFonts w:ascii="Optima" w:hAnsi="Optima" w:cs="Calibri,Bold"/>
          <w:bCs/>
          <w:szCs w:val="24"/>
          <w:lang w:val="es-ES"/>
        </w:rPr>
        <w:t xml:space="preserve">el </w:t>
      </w:r>
      <w:r w:rsidRPr="00E72C27">
        <w:rPr>
          <w:rFonts w:ascii="Optima" w:hAnsi="Optima" w:cs="Calibri,Bold"/>
          <w:bCs/>
          <w:szCs w:val="24"/>
          <w:lang w:val="es-ES"/>
        </w:rPr>
        <w:t xml:space="preserve">anuncio de licitación del </w:t>
      </w:r>
      <w:r w:rsidR="00CA4D91" w:rsidRPr="00CA4D91">
        <w:rPr>
          <w:rFonts w:ascii="Optima" w:hAnsi="Optima" w:cs="Calibri,Bold"/>
          <w:bCs/>
          <w:i/>
          <w:szCs w:val="24"/>
          <w:lang w:val="es-ES"/>
        </w:rPr>
        <w:t>“</w:t>
      </w:r>
      <w:r w:rsidRPr="00CA4D91">
        <w:rPr>
          <w:rFonts w:ascii="Optima" w:hAnsi="Optima" w:cs="Calibri,Bold"/>
          <w:bCs/>
          <w:i/>
          <w:szCs w:val="24"/>
          <w:lang w:val="es-ES"/>
        </w:rPr>
        <w:t>contrato</w:t>
      </w:r>
      <w:r w:rsidRPr="00CA4D91">
        <w:rPr>
          <w:rFonts w:ascii="Optima" w:hAnsi="Optima" w:cs="Calibri,Bold"/>
          <w:bCs/>
          <w:i/>
          <w:caps/>
          <w:szCs w:val="24"/>
          <w:lang w:val="es-ES"/>
        </w:rPr>
        <w:t xml:space="preserve"> </w:t>
      </w:r>
      <w:r w:rsidRPr="00CA4D91">
        <w:rPr>
          <w:rFonts w:ascii="Optima" w:hAnsi="Optima" w:cs="Calibri,Bold"/>
          <w:bCs/>
          <w:i/>
          <w:szCs w:val="24"/>
          <w:lang w:val="es-ES"/>
        </w:rPr>
        <w:t>de servicios para la ejecución de operaciones de conservación de las carreteras de la red oeste de Gran Canaria</w:t>
      </w:r>
      <w:r w:rsidR="00CA4D91" w:rsidRPr="00CA4D91">
        <w:rPr>
          <w:rFonts w:ascii="Optima" w:hAnsi="Optima" w:cs="Calibri,Bold"/>
          <w:bCs/>
          <w:i/>
          <w:szCs w:val="24"/>
          <w:lang w:val="es-ES"/>
        </w:rPr>
        <w:t xml:space="preserve"> expediente XP0692/2022”</w:t>
      </w:r>
      <w:r w:rsidRPr="00E72C27">
        <w:rPr>
          <w:rFonts w:ascii="Optima" w:hAnsi="Optima" w:cs="Calibri,Bold"/>
          <w:bCs/>
          <w:caps/>
          <w:szCs w:val="24"/>
          <w:lang w:val="es-ES"/>
        </w:rPr>
        <w:t xml:space="preserve"> </w:t>
      </w:r>
      <w:r w:rsidRPr="00E72C27">
        <w:rPr>
          <w:rFonts w:ascii="Optima" w:hAnsi="Optima" w:cs="Calibri,Bold"/>
          <w:bCs/>
          <w:szCs w:val="24"/>
          <w:lang w:val="es-ES"/>
        </w:rPr>
        <w:t>cuyo resuelvo primero dispone:</w:t>
      </w:r>
    </w:p>
    <w:p w14:paraId="293C25E2" w14:textId="77777777" w:rsidR="00CB41E6" w:rsidRPr="00CB41E6" w:rsidRDefault="00CB41E6" w:rsidP="00CA4D91">
      <w:pPr>
        <w:autoSpaceDE w:val="0"/>
        <w:autoSpaceDN w:val="0"/>
        <w:adjustRightInd w:val="0"/>
        <w:jc w:val="both"/>
        <w:rPr>
          <w:rFonts w:ascii="Optima" w:hAnsi="Optima" w:cs="Calibri"/>
          <w:i/>
          <w:szCs w:val="24"/>
          <w:lang w:val="es-ES"/>
        </w:rPr>
      </w:pPr>
    </w:p>
    <w:p w14:paraId="7422A9AA" w14:textId="663391ED" w:rsidR="00CB41E6" w:rsidRPr="00CB41E6" w:rsidRDefault="00CB41E6" w:rsidP="00CA4D91">
      <w:pPr>
        <w:autoSpaceDE w:val="0"/>
        <w:autoSpaceDN w:val="0"/>
        <w:adjustRightInd w:val="0"/>
        <w:ind w:left="708"/>
        <w:jc w:val="both"/>
        <w:rPr>
          <w:rFonts w:ascii="Optima" w:hAnsi="Optima" w:cs="Calibri"/>
          <w:i/>
          <w:szCs w:val="24"/>
          <w:lang w:val="es-ES"/>
        </w:rPr>
      </w:pPr>
      <w:r>
        <w:rPr>
          <w:rFonts w:ascii="Optima" w:hAnsi="Optima" w:cs="Calibri"/>
          <w:i/>
          <w:szCs w:val="24"/>
          <w:lang w:val="es-ES"/>
        </w:rPr>
        <w:t>“</w:t>
      </w:r>
      <w:r w:rsidRPr="00CB41E6">
        <w:rPr>
          <w:rFonts w:ascii="Optima" w:hAnsi="Optima" w:cs="Calibri"/>
          <w:i/>
          <w:szCs w:val="24"/>
          <w:lang w:val="es-ES"/>
        </w:rPr>
        <w:t xml:space="preserve">Estimar el recurso interpuesto por la Asociación de Empresarios de Constructores y Promotores de la Provincia de Las Palmas contra el acuerdo adoptado el 21 de octubre de 2022 por el Consejo de Gobierno Insular de Gran Canaria por el que se declara la tramitación de urgencia del contrato denominado “Contrato de servicios para la ejecución de operaciones de conservación de las carreteras de la red oeste de Gran Canaria”, </w:t>
      </w:r>
      <w:r w:rsidRPr="00CB41E6">
        <w:rPr>
          <w:rFonts w:ascii="Optima" w:hAnsi="Optima" w:cs="Calibri,Bold"/>
          <w:b/>
          <w:bCs/>
          <w:i/>
          <w:szCs w:val="24"/>
          <w:lang w:val="es-ES"/>
        </w:rPr>
        <w:t>anulando el</w:t>
      </w:r>
      <w:r w:rsidRPr="00CB41E6">
        <w:rPr>
          <w:rFonts w:ascii="Optima" w:hAnsi="Optima" w:cs="Calibri"/>
          <w:i/>
          <w:szCs w:val="24"/>
          <w:lang w:val="es-ES"/>
        </w:rPr>
        <w:t xml:space="preserve"> </w:t>
      </w:r>
      <w:r w:rsidRPr="00CB41E6">
        <w:rPr>
          <w:rFonts w:ascii="Optima" w:hAnsi="Optima" w:cs="Calibri,Bold"/>
          <w:b/>
          <w:bCs/>
          <w:i/>
          <w:szCs w:val="24"/>
          <w:lang w:val="es-ES"/>
        </w:rPr>
        <w:t xml:space="preserve">pronunciamiento relativo a la tramitación por urgencia </w:t>
      </w:r>
      <w:r w:rsidRPr="00CB41E6">
        <w:rPr>
          <w:rFonts w:ascii="Optima" w:hAnsi="Optima" w:cs="Calibri"/>
          <w:i/>
          <w:szCs w:val="24"/>
          <w:lang w:val="es-ES"/>
        </w:rPr>
        <w:t>al carecer de suficiente motivación, pero sin que ello afecte al resto del acuerdo adoptado ni a la parte del procedimiento tramitado que no se vea afectado por la misma</w:t>
      </w:r>
      <w:r w:rsidR="004061F5">
        <w:rPr>
          <w:rFonts w:ascii="Optima" w:hAnsi="Optima" w:cs="Calibri"/>
          <w:i/>
          <w:szCs w:val="24"/>
          <w:lang w:val="es-ES"/>
        </w:rPr>
        <w:t>”.</w:t>
      </w:r>
    </w:p>
    <w:p w14:paraId="70D3C2EF" w14:textId="77777777" w:rsidR="00CB41E6" w:rsidRPr="00CB41E6" w:rsidRDefault="00CB41E6" w:rsidP="00CA4D91">
      <w:pPr>
        <w:spacing w:after="160"/>
        <w:ind w:left="357"/>
        <w:contextualSpacing/>
        <w:jc w:val="both"/>
        <w:rPr>
          <w:rFonts w:ascii="Optima" w:hAnsi="Optima" w:cs="Arial"/>
          <w:i/>
          <w:color w:val="FF0000"/>
          <w:szCs w:val="24"/>
          <w:lang w:val="es-ES"/>
        </w:rPr>
      </w:pPr>
    </w:p>
    <w:p w14:paraId="5EDFA05A" w14:textId="64784A2B" w:rsidR="0087691B" w:rsidRPr="00210E30" w:rsidRDefault="00210E30" w:rsidP="00210E30">
      <w:pPr>
        <w:jc w:val="both"/>
        <w:rPr>
          <w:rFonts w:ascii="Optima" w:hAnsi="Optima" w:cs="Arial"/>
          <w:color w:val="000000"/>
          <w:szCs w:val="24"/>
        </w:rPr>
      </w:pPr>
      <w:r>
        <w:rPr>
          <w:rFonts w:ascii="Optima" w:hAnsi="Optima" w:cs="Arial"/>
          <w:b/>
          <w:color w:val="000000"/>
          <w:szCs w:val="24"/>
        </w:rPr>
        <w:lastRenderedPageBreak/>
        <w:tab/>
      </w:r>
      <w:r w:rsidRPr="00210E30">
        <w:rPr>
          <w:rFonts w:ascii="Optima" w:hAnsi="Optima" w:cs="Arial"/>
          <w:color w:val="000000"/>
          <w:szCs w:val="24"/>
        </w:rPr>
        <w:t xml:space="preserve">Asimismo </w:t>
      </w:r>
      <w:r>
        <w:rPr>
          <w:rFonts w:ascii="Optima" w:hAnsi="Optima" w:cs="Arial"/>
          <w:color w:val="000000"/>
          <w:szCs w:val="24"/>
        </w:rPr>
        <w:t>señala</w:t>
      </w:r>
      <w:r w:rsidRPr="00210E30">
        <w:rPr>
          <w:rFonts w:ascii="Optima" w:hAnsi="Optima" w:cs="Arial"/>
          <w:color w:val="000000"/>
          <w:szCs w:val="24"/>
        </w:rPr>
        <w:t xml:space="preserve"> que se publicará </w:t>
      </w:r>
      <w:r>
        <w:rPr>
          <w:rFonts w:ascii="Optima" w:hAnsi="Optima" w:cs="Arial"/>
          <w:color w:val="000000"/>
          <w:szCs w:val="24"/>
        </w:rPr>
        <w:t xml:space="preserve">un </w:t>
      </w:r>
      <w:r w:rsidRPr="00210E30">
        <w:rPr>
          <w:rFonts w:ascii="Optima" w:hAnsi="Optima" w:cs="Arial"/>
          <w:color w:val="000000"/>
          <w:szCs w:val="24"/>
        </w:rPr>
        <w:t>nuevo anuncio de licitación con tramitación ordinaria concediendo un nuevo plazo de presentación de ofertas. Los licitadores que ya ofertaron podrán presentar una nueva proposición en el procedimiento de licitación dentro del plazo que se</w:t>
      </w:r>
      <w:r>
        <w:rPr>
          <w:rFonts w:ascii="Optima" w:hAnsi="Optima" w:cs="Arial"/>
          <w:color w:val="000000"/>
          <w:szCs w:val="24"/>
        </w:rPr>
        <w:t xml:space="preserve"> indique en el correspondiente a</w:t>
      </w:r>
      <w:r w:rsidRPr="00210E30">
        <w:rPr>
          <w:rFonts w:ascii="Optima" w:hAnsi="Optima" w:cs="Arial"/>
          <w:color w:val="000000"/>
          <w:szCs w:val="24"/>
        </w:rPr>
        <w:t>nuncio, o en su defecto y salvo manifestación expresa en contra, se mantendrá la proposición ya presentada en dicho procedimiento.</w:t>
      </w:r>
    </w:p>
    <w:p w14:paraId="1B7A96F1" w14:textId="77777777" w:rsidR="00210E30" w:rsidRDefault="00210E30" w:rsidP="00210E30">
      <w:pPr>
        <w:jc w:val="both"/>
        <w:rPr>
          <w:rFonts w:ascii="Optima" w:hAnsi="Optima" w:cs="Arial"/>
          <w:b/>
          <w:color w:val="000000"/>
          <w:szCs w:val="24"/>
        </w:rPr>
      </w:pPr>
    </w:p>
    <w:p w14:paraId="377BE0D7" w14:textId="70A54F09" w:rsidR="00210E30" w:rsidRDefault="00210E30">
      <w:pPr>
        <w:rPr>
          <w:rFonts w:ascii="Optima" w:hAnsi="Optima" w:cs="Arial"/>
          <w:b/>
          <w:color w:val="000000"/>
          <w:szCs w:val="24"/>
        </w:rPr>
      </w:pPr>
    </w:p>
    <w:p w14:paraId="4A4ADEF2" w14:textId="75C23BC5" w:rsidR="00332596" w:rsidRPr="00D2544C" w:rsidRDefault="00332596" w:rsidP="00CA4D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14:paraId="3557B55E" w14:textId="77777777" w:rsidR="00332596" w:rsidRDefault="00332596" w:rsidP="00CA4D91">
      <w:pPr>
        <w:ind w:left="708"/>
        <w:jc w:val="both"/>
        <w:rPr>
          <w:rFonts w:ascii="Optima" w:hAnsi="Optima" w:cs="Arial"/>
          <w:b/>
          <w:color w:val="000000"/>
          <w:szCs w:val="24"/>
        </w:rPr>
      </w:pPr>
    </w:p>
    <w:p w14:paraId="602D6D73" w14:textId="77777777" w:rsidR="008711D0" w:rsidRDefault="008711D0" w:rsidP="00CA4D91">
      <w:pPr>
        <w:jc w:val="both"/>
        <w:rPr>
          <w:rFonts w:ascii="Optima" w:hAnsi="Optima" w:cs="Arial"/>
          <w:b/>
          <w:color w:val="000000"/>
          <w:szCs w:val="24"/>
        </w:rPr>
      </w:pPr>
    </w:p>
    <w:p w14:paraId="49CCC133" w14:textId="77777777" w:rsidR="008711D0" w:rsidRPr="00D5313D" w:rsidRDefault="008711D0" w:rsidP="00CA4D91">
      <w:pPr>
        <w:ind w:left="708"/>
        <w:jc w:val="both"/>
        <w:rPr>
          <w:rFonts w:ascii="Optima" w:hAnsi="Optima" w:cs="Arial"/>
          <w:b/>
          <w:bCs/>
          <w:color w:val="000000"/>
          <w:szCs w:val="24"/>
          <w:lang w:val="es-ES"/>
        </w:rPr>
      </w:pPr>
      <w:r w:rsidRPr="00D5313D">
        <w:rPr>
          <w:rFonts w:ascii="Optima" w:hAnsi="Optima" w:cs="Arial"/>
          <w:b/>
          <w:color w:val="000000"/>
          <w:szCs w:val="24"/>
        </w:rPr>
        <w:t xml:space="preserve">5.2.5 </w:t>
      </w:r>
      <w:r w:rsidRPr="00D5313D">
        <w:rPr>
          <w:rFonts w:ascii="Optima" w:hAnsi="Optima" w:cs="Arial"/>
          <w:b/>
          <w:bCs/>
          <w:color w:val="000000"/>
          <w:szCs w:val="24"/>
          <w:lang w:val="es-ES"/>
        </w:rPr>
        <w:t>Análisis de la documentación requerida y garantía definitiva del propuesto adjudicatario.</w:t>
      </w:r>
    </w:p>
    <w:p w14:paraId="4F1C94FF" w14:textId="77777777" w:rsidR="008711D0" w:rsidRPr="00D5313D" w:rsidRDefault="008711D0" w:rsidP="00CA4D91">
      <w:pPr>
        <w:ind w:left="708"/>
        <w:jc w:val="both"/>
        <w:rPr>
          <w:rFonts w:ascii="Optima" w:hAnsi="Optima" w:cs="Arial"/>
          <w:b/>
          <w:bCs/>
          <w:color w:val="000000"/>
          <w:szCs w:val="24"/>
          <w:lang w:val="es-ES"/>
        </w:rPr>
      </w:pPr>
    </w:p>
    <w:p w14:paraId="024BC6A5" w14:textId="1583298B" w:rsidR="002C3602" w:rsidRPr="00C90020" w:rsidRDefault="008711D0" w:rsidP="00C90020">
      <w:pPr>
        <w:autoSpaceDE w:val="0"/>
        <w:autoSpaceDN w:val="0"/>
        <w:adjustRightInd w:val="0"/>
        <w:ind w:firstLine="426"/>
        <w:jc w:val="both"/>
        <w:rPr>
          <w:rFonts w:ascii="Optima" w:eastAsiaTheme="minorHAnsi" w:hAnsi="Optima"/>
          <w:b/>
          <w:bCs/>
          <w:szCs w:val="24"/>
          <w:u w:val="single"/>
          <w:lang w:val="es-ES" w:eastAsia="en-US"/>
        </w:rPr>
      </w:pPr>
      <w:r w:rsidRPr="00D5313D">
        <w:rPr>
          <w:rFonts w:ascii="Optima" w:hAnsi="Optima" w:cs="Arial"/>
          <w:b/>
          <w:color w:val="000000" w:themeColor="text1"/>
          <w:szCs w:val="24"/>
        </w:rPr>
        <w:t>-</w:t>
      </w:r>
      <w:r w:rsidRPr="00D5313D">
        <w:rPr>
          <w:rFonts w:ascii="Optima" w:hAnsi="Optima" w:cs="Arial"/>
          <w:b/>
          <w:color w:val="000000" w:themeColor="text1"/>
          <w:szCs w:val="24"/>
        </w:rPr>
        <w:tab/>
      </w:r>
      <w:r w:rsidR="007F73D6" w:rsidRPr="00D5313D">
        <w:rPr>
          <w:rFonts w:ascii="Optima" w:eastAsiaTheme="minorHAnsi" w:hAnsi="Optima" w:cs="Arial"/>
          <w:b/>
          <w:color w:val="000000" w:themeColor="text1"/>
          <w:szCs w:val="24"/>
          <w:lang w:val="es-ES" w:eastAsia="en-US"/>
        </w:rPr>
        <w:t xml:space="preserve">XP0230/2022/AAGG </w:t>
      </w:r>
      <w:r w:rsidR="007F73D6" w:rsidRPr="00D5313D">
        <w:rPr>
          <w:rFonts w:ascii="Optima" w:eastAsiaTheme="minorHAnsi" w:hAnsi="Optima" w:cs="Arial"/>
          <w:color w:val="000000" w:themeColor="text1"/>
          <w:szCs w:val="24"/>
          <w:lang w:val="es-ES" w:eastAsia="en-US"/>
        </w:rPr>
        <w:t xml:space="preserve">Procedimiento abierto con varios criterios automáticos: </w:t>
      </w:r>
      <w:r w:rsidR="007F73D6" w:rsidRPr="00D5313D">
        <w:rPr>
          <w:rFonts w:ascii="Optima" w:eastAsiaTheme="minorHAnsi" w:hAnsi="Optima" w:cs="Arial"/>
          <w:b/>
          <w:i/>
          <w:color w:val="000000" w:themeColor="text1"/>
          <w:szCs w:val="24"/>
          <w:u w:val="single"/>
          <w:lang w:val="es-ES" w:eastAsia="en-US"/>
        </w:rPr>
        <w:t>“Mantenimiento y reparación de vehículos y maquinaria del Cabildo de Gran Canaria y Entes del Sector Público Insular adheridas”.</w:t>
      </w:r>
      <w:r w:rsidR="007F73D6" w:rsidRPr="00D5313D">
        <w:rPr>
          <w:rFonts w:ascii="Optima" w:eastAsiaTheme="minorHAnsi" w:hAnsi="Optima" w:cs="Arial"/>
          <w:color w:val="000000" w:themeColor="text1"/>
          <w:szCs w:val="24"/>
          <w:lang w:val="es-ES" w:eastAsia="en-US"/>
        </w:rPr>
        <w:t xml:space="preserve"> Importe neto 785.046,73 € e IGIC 54.953,27 € Tramitación ordinaria. Plazo de ejecución 24 meses. </w:t>
      </w:r>
      <w:r w:rsidR="007F73D6" w:rsidRPr="00D5313D">
        <w:rPr>
          <w:rFonts w:ascii="Optima" w:eastAsiaTheme="minorHAnsi" w:hAnsi="Optima"/>
          <w:b/>
          <w:bCs/>
          <w:szCs w:val="24"/>
          <w:u w:val="single"/>
          <w:lang w:val="es-ES" w:eastAsia="en-US"/>
        </w:rPr>
        <w:t>Asuntos Generales.</w:t>
      </w:r>
    </w:p>
    <w:p w14:paraId="63DD6747" w14:textId="77777777" w:rsidR="00C90020" w:rsidRDefault="00C90020" w:rsidP="00CA4D91">
      <w:pPr>
        <w:ind w:firstLine="708"/>
        <w:jc w:val="both"/>
        <w:rPr>
          <w:rFonts w:ascii="Optima" w:hAnsi="Optima" w:cs="Arial"/>
          <w:szCs w:val="24"/>
        </w:rPr>
      </w:pPr>
    </w:p>
    <w:p w14:paraId="4DD06756" w14:textId="3FCFE7F5" w:rsidR="00533AFA" w:rsidRDefault="002C3602" w:rsidP="00C90020">
      <w:pPr>
        <w:ind w:firstLine="708"/>
        <w:jc w:val="both"/>
        <w:rPr>
          <w:rFonts w:ascii="Optima" w:hAnsi="Optima" w:cs="Arial"/>
          <w:szCs w:val="24"/>
        </w:rPr>
      </w:pPr>
      <w:r>
        <w:rPr>
          <w:rFonts w:ascii="Optima" w:hAnsi="Optima" w:cs="Arial"/>
          <w:szCs w:val="24"/>
        </w:rPr>
        <w:t xml:space="preserve">En la reunión de la Mesa de Contratación celebrada </w:t>
      </w:r>
      <w:r w:rsidRPr="0091656E">
        <w:rPr>
          <w:rFonts w:ascii="Optima" w:hAnsi="Optima" w:cs="Arial"/>
          <w:szCs w:val="24"/>
        </w:rPr>
        <w:t xml:space="preserve">el </w:t>
      </w:r>
      <w:r>
        <w:rPr>
          <w:rFonts w:ascii="Optima" w:hAnsi="Optima" w:cs="Arial"/>
          <w:b/>
          <w:bCs/>
          <w:szCs w:val="24"/>
        </w:rPr>
        <w:t>30</w:t>
      </w:r>
      <w:r w:rsidRPr="0091656E">
        <w:rPr>
          <w:rFonts w:ascii="Optima" w:hAnsi="Optima" w:cs="Arial"/>
          <w:b/>
          <w:bCs/>
          <w:szCs w:val="24"/>
        </w:rPr>
        <w:t xml:space="preserve"> de noviembre de 2022</w:t>
      </w:r>
      <w:r>
        <w:rPr>
          <w:rFonts w:ascii="Optima" w:hAnsi="Optima" w:cs="Arial"/>
          <w:b/>
          <w:bCs/>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Pr>
          <w:rFonts w:ascii="Optima" w:hAnsi="Optima" w:cs="TT2A7t00"/>
          <w:b/>
          <w:szCs w:val="24"/>
          <w:lang w:val="es-ES"/>
        </w:rPr>
        <w:t>REPARACIONES SUAREZ BENITEZ con NIF B35461516</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p>
    <w:p w14:paraId="396DC6D5" w14:textId="77777777" w:rsidR="008D4690" w:rsidRDefault="008D4690" w:rsidP="00CA4D91">
      <w:pPr>
        <w:jc w:val="both"/>
        <w:rPr>
          <w:rFonts w:ascii="Optima" w:hAnsi="Optima" w:cs="Arial"/>
          <w:b/>
          <w:color w:val="000000"/>
          <w:szCs w:val="24"/>
        </w:rPr>
      </w:pPr>
    </w:p>
    <w:p w14:paraId="260281B0" w14:textId="77777777" w:rsidR="00C90020" w:rsidRDefault="00C90020" w:rsidP="00CA4D91">
      <w:pPr>
        <w:jc w:val="both"/>
        <w:rPr>
          <w:rFonts w:ascii="Optima" w:hAnsi="Optima" w:cs="Arial"/>
          <w:b/>
          <w:color w:val="000000"/>
          <w:szCs w:val="24"/>
        </w:rPr>
      </w:pPr>
    </w:p>
    <w:p w14:paraId="1D8A92CA" w14:textId="77777777" w:rsidR="002731C5" w:rsidRPr="0088665C" w:rsidRDefault="002731C5" w:rsidP="00CA4D91">
      <w:pPr>
        <w:ind w:left="708"/>
        <w:jc w:val="both"/>
        <w:rPr>
          <w:rFonts w:ascii="Optima" w:hAnsi="Optima" w:cs="Arial"/>
          <w:b/>
          <w:bCs/>
          <w:color w:val="000000"/>
          <w:szCs w:val="24"/>
          <w:lang w:val="es-ES"/>
        </w:rPr>
      </w:pPr>
      <w:r w:rsidRPr="0088665C">
        <w:rPr>
          <w:rFonts w:ascii="Optima" w:hAnsi="Optima" w:cs="Arial"/>
          <w:b/>
          <w:color w:val="000000"/>
          <w:szCs w:val="24"/>
        </w:rPr>
        <w:t xml:space="preserve">5.2.6 </w:t>
      </w:r>
      <w:r w:rsidRPr="0088665C">
        <w:rPr>
          <w:rFonts w:ascii="Optima" w:hAnsi="Optima" w:cs="Arial"/>
          <w:b/>
          <w:bCs/>
          <w:color w:val="000000"/>
          <w:szCs w:val="24"/>
          <w:lang w:val="es-ES"/>
        </w:rPr>
        <w:t>Análisis de la subsanación de la documentación requerida y garantía definitiva del propuesto adjudicatario.</w:t>
      </w:r>
    </w:p>
    <w:p w14:paraId="682E17C3" w14:textId="77777777" w:rsidR="002731C5" w:rsidRPr="0088665C" w:rsidRDefault="002731C5" w:rsidP="00CA4D91">
      <w:pPr>
        <w:ind w:left="708"/>
        <w:jc w:val="both"/>
        <w:rPr>
          <w:rFonts w:ascii="Optima" w:hAnsi="Optima" w:cs="Arial"/>
          <w:b/>
          <w:bCs/>
          <w:color w:val="000000"/>
          <w:szCs w:val="24"/>
          <w:lang w:val="es-ES"/>
        </w:rPr>
      </w:pPr>
    </w:p>
    <w:p w14:paraId="2CFF0521" w14:textId="036057BB" w:rsidR="002731C5" w:rsidRPr="00210E30" w:rsidRDefault="00210E30" w:rsidP="00210E30">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2731C5" w:rsidRPr="00210E30">
        <w:rPr>
          <w:rFonts w:ascii="Optima" w:eastAsiaTheme="minorHAnsi" w:hAnsi="Optima" w:cs="Arial"/>
          <w:b/>
          <w:color w:val="000000" w:themeColor="text1"/>
          <w:szCs w:val="24"/>
          <w:lang w:val="es-ES" w:eastAsia="en-US"/>
        </w:rPr>
        <w:t xml:space="preserve">XP1419/2021/MCI </w:t>
      </w:r>
      <w:r w:rsidR="002731C5" w:rsidRPr="00210E30">
        <w:rPr>
          <w:rFonts w:ascii="Optima" w:eastAsiaTheme="minorHAnsi" w:hAnsi="Optima" w:cs="Arial"/>
          <w:color w:val="000000" w:themeColor="text1"/>
          <w:szCs w:val="24"/>
          <w:lang w:val="es-ES" w:eastAsia="en-US"/>
        </w:rPr>
        <w:t xml:space="preserve">Procedimiento abierto con varios criterios automáticos: </w:t>
      </w:r>
      <w:r w:rsidR="002731C5" w:rsidRPr="00210E30">
        <w:rPr>
          <w:rFonts w:ascii="Optima" w:eastAsiaTheme="minorHAnsi" w:hAnsi="Optima" w:cs="Arial"/>
          <w:b/>
          <w:i/>
          <w:color w:val="000000" w:themeColor="text1"/>
          <w:szCs w:val="24"/>
          <w:u w:val="single"/>
          <w:lang w:val="es-ES" w:eastAsia="en-US"/>
        </w:rPr>
        <w:t>“Servicios Técnicos Audiovisuales para los actos institucionales a celebrar en el Salón de Plenos del Cabildo de Gran Canaria”.</w:t>
      </w:r>
      <w:r w:rsidR="002731C5" w:rsidRPr="00210E30">
        <w:rPr>
          <w:rFonts w:ascii="Optima" w:eastAsiaTheme="minorHAnsi" w:hAnsi="Optima" w:cs="Arial"/>
          <w:color w:val="000000" w:themeColor="text1"/>
          <w:szCs w:val="24"/>
          <w:lang w:val="es-ES" w:eastAsia="en-US"/>
        </w:rPr>
        <w:t xml:space="preserve"> Importe neto 69.200,00 € e IGIC 4.844,00 € Tramitación ordinaria. Plazo de ejecución 12 meses. </w:t>
      </w:r>
      <w:r w:rsidR="002731C5" w:rsidRPr="00210E30">
        <w:rPr>
          <w:rFonts w:ascii="Optima" w:eastAsiaTheme="minorHAnsi" w:hAnsi="Optima"/>
          <w:b/>
          <w:bCs/>
          <w:szCs w:val="24"/>
          <w:u w:val="single"/>
          <w:lang w:val="es-ES" w:eastAsia="en-US"/>
        </w:rPr>
        <w:t>Microinformática y Comunicaciones</w:t>
      </w:r>
    </w:p>
    <w:p w14:paraId="61AEDAEF" w14:textId="77777777" w:rsidR="002E0953" w:rsidRDefault="002E0953" w:rsidP="00CA4D91">
      <w:pPr>
        <w:rPr>
          <w:rFonts w:ascii="Optima" w:hAnsi="Optima" w:cs="Arial"/>
          <w:b/>
          <w:szCs w:val="24"/>
        </w:rPr>
      </w:pPr>
    </w:p>
    <w:p w14:paraId="14CE9279" w14:textId="77AEE907" w:rsidR="002731C5" w:rsidRPr="00A3276C" w:rsidRDefault="002731C5" w:rsidP="00CA4D91">
      <w:pPr>
        <w:ind w:firstLine="708"/>
        <w:jc w:val="both"/>
        <w:rPr>
          <w:rFonts w:ascii="Optima" w:hAnsi="Optima" w:cs="Arial"/>
          <w:b/>
          <w:bCs/>
          <w:szCs w:val="24"/>
        </w:rPr>
      </w:pPr>
      <w:r w:rsidRPr="00A3276C">
        <w:rPr>
          <w:rFonts w:ascii="Optima" w:hAnsi="Optima" w:cs="Arial"/>
          <w:szCs w:val="24"/>
        </w:rPr>
        <w:t xml:space="preserve">En la Mesa del pasado </w:t>
      </w:r>
      <w:r w:rsidRPr="002731C5">
        <w:rPr>
          <w:rFonts w:ascii="Optima" w:hAnsi="Optima" w:cs="Arial"/>
          <w:b/>
          <w:szCs w:val="24"/>
        </w:rPr>
        <w:t>09 de diciembre de 2022</w:t>
      </w:r>
      <w:r w:rsidRPr="00A3276C">
        <w:rPr>
          <w:rFonts w:ascii="Optima" w:hAnsi="Optima" w:cs="Arial"/>
          <w:szCs w:val="24"/>
        </w:rPr>
        <w:t xml:space="preserve"> se procedió al análisis de la documentación requerida y garantía definitiva del propuesto adjudicatario, </w:t>
      </w:r>
      <w:r w:rsidRPr="002731C5">
        <w:rPr>
          <w:rFonts w:ascii="Optima" w:hAnsi="Optima" w:cs="Arial"/>
          <w:b/>
          <w:bCs/>
          <w:szCs w:val="24"/>
          <w:lang w:val="es-ES"/>
        </w:rPr>
        <w:t>AUDIOVISUALES CANARIAS 2000 S.L. con NIF B35507276</w:t>
      </w:r>
      <w:r>
        <w:rPr>
          <w:rFonts w:ascii="Optima" w:hAnsi="Optima" w:cs="Arial"/>
          <w:b/>
          <w:bCs/>
          <w:szCs w:val="24"/>
          <w:lang w:val="es-ES"/>
        </w:rPr>
        <w:t xml:space="preserve"> </w:t>
      </w:r>
      <w:r w:rsidRPr="00A3276C">
        <w:rPr>
          <w:rFonts w:ascii="Optima" w:hAnsi="Optima" w:cs="Arial"/>
          <w:szCs w:val="24"/>
        </w:rPr>
        <w:t xml:space="preserve">detectándose los defectos relacionados en el acta de la referida sesión y </w:t>
      </w:r>
      <w:r w:rsidRPr="00A3276C">
        <w:rPr>
          <w:rFonts w:ascii="Optima" w:hAnsi="Optima" w:cs="Arial"/>
          <w:b/>
          <w:szCs w:val="24"/>
        </w:rPr>
        <w:t xml:space="preserve">ACORDÁNDOSE </w:t>
      </w:r>
      <w:r>
        <w:rPr>
          <w:rFonts w:ascii="Optima" w:hAnsi="Optima" w:cs="Arial"/>
          <w:b/>
          <w:szCs w:val="24"/>
        </w:rPr>
        <w:t xml:space="preserve">por unanimidad </w:t>
      </w:r>
      <w:r w:rsidRPr="00A3276C">
        <w:rPr>
          <w:rFonts w:ascii="Optima" w:hAnsi="Optima" w:cs="Arial"/>
          <w:b/>
          <w:szCs w:val="24"/>
        </w:rPr>
        <w:t>EFECTUAR</w:t>
      </w:r>
      <w:r w:rsidRPr="00A3276C">
        <w:rPr>
          <w:rFonts w:ascii="Optima" w:hAnsi="Optima" w:cs="Arial"/>
          <w:szCs w:val="24"/>
        </w:rPr>
        <w:t xml:space="preserve"> </w:t>
      </w:r>
      <w:r w:rsidRPr="00A3276C">
        <w:rPr>
          <w:rFonts w:ascii="Optima" w:hAnsi="Optima" w:cs="Arial"/>
          <w:b/>
          <w:szCs w:val="24"/>
        </w:rPr>
        <w:t xml:space="preserve">REQUERIMIENTO DE SUBSANACIÓN concediendo al efecto un plazo de </w:t>
      </w:r>
      <w:r w:rsidRPr="00A3276C">
        <w:rPr>
          <w:rFonts w:ascii="Optima" w:hAnsi="Optima" w:cs="Arial"/>
          <w:b/>
          <w:bCs/>
          <w:szCs w:val="24"/>
        </w:rPr>
        <w:t>3 días naturales.</w:t>
      </w:r>
    </w:p>
    <w:p w14:paraId="53D5E042" w14:textId="77777777" w:rsidR="002731C5" w:rsidRPr="00A3276C" w:rsidRDefault="002731C5" w:rsidP="00CA4D91">
      <w:pPr>
        <w:jc w:val="both"/>
        <w:rPr>
          <w:rFonts w:ascii="Optima" w:hAnsi="Optima" w:cs="Arial"/>
          <w:szCs w:val="24"/>
        </w:rPr>
      </w:pPr>
    </w:p>
    <w:p w14:paraId="4F091593" w14:textId="77777777" w:rsidR="002731C5" w:rsidRPr="00A3276C" w:rsidRDefault="002731C5" w:rsidP="00CA4D91">
      <w:pPr>
        <w:ind w:firstLine="708"/>
        <w:jc w:val="both"/>
        <w:rPr>
          <w:rFonts w:ascii="Optima" w:hAnsi="Optima" w:cs="Arial"/>
          <w:szCs w:val="24"/>
        </w:rPr>
      </w:pPr>
      <w:r w:rsidRPr="00A3276C">
        <w:rPr>
          <w:rFonts w:ascii="Optima" w:hAnsi="Optima" w:cs="Arial"/>
          <w:szCs w:val="24"/>
        </w:rPr>
        <w:t xml:space="preserve">La Mesa </w:t>
      </w:r>
      <w:r w:rsidRPr="00A3276C">
        <w:rPr>
          <w:rFonts w:ascii="Optima" w:hAnsi="Optima" w:cs="Arial"/>
          <w:szCs w:val="24"/>
          <w:u w:val="single"/>
        </w:rPr>
        <w:t>verifica que</w:t>
      </w:r>
      <w:r w:rsidRPr="00A3276C">
        <w:rPr>
          <w:rFonts w:ascii="Optima" w:hAnsi="Optima" w:cs="Arial"/>
          <w:b/>
          <w:szCs w:val="24"/>
          <w:u w:val="single"/>
        </w:rPr>
        <w:t xml:space="preserve"> ha presentado en forma y plazo la documentación requerida</w:t>
      </w:r>
      <w:r w:rsidRPr="00A3276C">
        <w:rPr>
          <w:rFonts w:ascii="Optima" w:hAnsi="Optima" w:cs="Arial"/>
          <w:szCs w:val="24"/>
        </w:rPr>
        <w:t xml:space="preserve"> y detallada en el acta de dicha reunión, por lo que se acuerda continuar con la adjudicación y formalización contractual. </w:t>
      </w:r>
    </w:p>
    <w:p w14:paraId="7D9787B5" w14:textId="77777777" w:rsidR="002731C5" w:rsidRDefault="002731C5" w:rsidP="00CA4D91">
      <w:pPr>
        <w:jc w:val="both"/>
        <w:rPr>
          <w:rFonts w:ascii="Optima" w:hAnsi="Optima" w:cs="Arial"/>
          <w:b/>
          <w:color w:val="000000"/>
          <w:szCs w:val="24"/>
        </w:rPr>
      </w:pPr>
    </w:p>
    <w:p w14:paraId="2E119D2B" w14:textId="77777777" w:rsidR="006B6237" w:rsidRPr="007B23EF" w:rsidRDefault="006B6237" w:rsidP="00210E30">
      <w:pPr>
        <w:ind w:left="709"/>
        <w:jc w:val="both"/>
        <w:rPr>
          <w:rFonts w:ascii="Optima" w:hAnsi="Optima" w:cs="Arial"/>
          <w:b/>
          <w:bCs/>
          <w:color w:val="000000"/>
          <w:szCs w:val="24"/>
        </w:rPr>
      </w:pPr>
      <w:r>
        <w:rPr>
          <w:rFonts w:ascii="Optima" w:hAnsi="Optima" w:cs="Arial"/>
          <w:b/>
          <w:bCs/>
          <w:color w:val="000000"/>
          <w:szCs w:val="24"/>
          <w:lang w:val="es-ES"/>
        </w:rPr>
        <w:lastRenderedPageBreak/>
        <w:t xml:space="preserve">6.2.3 </w:t>
      </w:r>
      <w:r w:rsidRPr="007B23EF">
        <w:rPr>
          <w:rFonts w:ascii="Optima" w:hAnsi="Optima" w:cs="Arial"/>
          <w:b/>
          <w:bCs/>
          <w:color w:val="000000"/>
          <w:szCs w:val="24"/>
          <w:lang w:val="es-ES"/>
        </w:rPr>
        <w:t>Análisis de informe de justificación de baja desproporcionada y, en su caso, nueva</w:t>
      </w:r>
      <w:r>
        <w:rPr>
          <w:rFonts w:ascii="Optima" w:hAnsi="Optima" w:cs="Arial"/>
          <w:b/>
          <w:bCs/>
          <w:color w:val="000000"/>
          <w:szCs w:val="24"/>
        </w:rPr>
        <w:t xml:space="preserve"> </w:t>
      </w:r>
      <w:r w:rsidRPr="007B23EF">
        <w:rPr>
          <w:rFonts w:ascii="Optima" w:hAnsi="Optima" w:cs="Arial"/>
          <w:b/>
          <w:bCs/>
          <w:color w:val="000000"/>
          <w:szCs w:val="24"/>
          <w:lang w:val="es-ES"/>
        </w:rPr>
        <w:t>propuesta de adjudicación.</w:t>
      </w:r>
    </w:p>
    <w:p w14:paraId="74C75787" w14:textId="77777777" w:rsidR="006B6237" w:rsidRDefault="006B6237" w:rsidP="00CA4D91">
      <w:pPr>
        <w:jc w:val="both"/>
        <w:rPr>
          <w:rFonts w:ascii="Optima" w:hAnsi="Optima" w:cs="Arial"/>
          <w:b/>
          <w:bCs/>
          <w:color w:val="000000"/>
          <w:szCs w:val="24"/>
        </w:rPr>
      </w:pPr>
    </w:p>
    <w:p w14:paraId="1E75DF3D" w14:textId="6B7F24FD" w:rsidR="006B6237" w:rsidRDefault="006B6237" w:rsidP="00CA4D91">
      <w:pPr>
        <w:numPr>
          <w:ilvl w:val="0"/>
          <w:numId w:val="30"/>
        </w:numPr>
        <w:spacing w:after="160"/>
        <w:ind w:left="0" w:firstLine="357"/>
        <w:contextualSpacing/>
        <w:jc w:val="both"/>
        <w:rPr>
          <w:rFonts w:cs="Arial"/>
          <w:sz w:val="20"/>
          <w:lang w:val="es-ES"/>
        </w:rPr>
      </w:pPr>
      <w:r w:rsidRPr="00424A18">
        <w:rPr>
          <w:rFonts w:ascii="Optima" w:eastAsiaTheme="minorHAnsi" w:hAnsi="Optima" w:cs="Arial"/>
          <w:b/>
          <w:color w:val="000000" w:themeColor="text1"/>
          <w:szCs w:val="24"/>
          <w:lang w:val="es-ES" w:eastAsia="en-US"/>
        </w:rPr>
        <w:t xml:space="preserve">XP0757/2022/SSAA </w:t>
      </w:r>
      <w:r w:rsidRPr="00424A18">
        <w:rPr>
          <w:rFonts w:ascii="Optima" w:eastAsiaTheme="minorHAnsi" w:hAnsi="Optima" w:cstheme="minorBidi"/>
          <w:szCs w:val="24"/>
          <w:lang w:val="es-ES" w:eastAsia="en-US"/>
        </w:rPr>
        <w:t xml:space="preserve">Procedimiento abierto simplificado único criterio precio: </w:t>
      </w:r>
      <w:r w:rsidRPr="00424A18">
        <w:rPr>
          <w:rFonts w:ascii="Optima" w:eastAsiaTheme="minorHAnsi" w:hAnsi="Optima" w:cstheme="minorBidi"/>
          <w:b/>
          <w:i/>
          <w:szCs w:val="24"/>
          <w:u w:val="single"/>
          <w:lang w:val="es-ES" w:eastAsia="en-US"/>
        </w:rPr>
        <w:t xml:space="preserve">“Suministro de </w:t>
      </w:r>
      <w:proofErr w:type="spellStart"/>
      <w:r w:rsidRPr="00424A18">
        <w:rPr>
          <w:rFonts w:ascii="Optima" w:eastAsiaTheme="minorHAnsi" w:hAnsi="Optima" w:cstheme="minorBidi"/>
          <w:b/>
          <w:i/>
          <w:szCs w:val="24"/>
          <w:u w:val="single"/>
          <w:lang w:val="es-ES" w:eastAsia="en-US"/>
        </w:rPr>
        <w:t>Rodenticida</w:t>
      </w:r>
      <w:proofErr w:type="spellEnd"/>
      <w:r w:rsidRPr="00424A18">
        <w:rPr>
          <w:rFonts w:ascii="Optima" w:eastAsiaTheme="minorHAnsi" w:hAnsi="Optima" w:cstheme="minorBidi"/>
          <w:b/>
          <w:i/>
          <w:szCs w:val="24"/>
          <w:u w:val="single"/>
          <w:lang w:val="es-ES" w:eastAsia="en-US"/>
        </w:rPr>
        <w:t xml:space="preserve"> para el Programa de Ayuda a la desratización de las explotaciones ganaderas 2023.”</w:t>
      </w:r>
      <w:r w:rsidRPr="00424A18">
        <w:rPr>
          <w:rFonts w:ascii="Optima" w:eastAsiaTheme="minorHAnsi" w:hAnsi="Optima" w:cstheme="minorBidi"/>
          <w:szCs w:val="24"/>
          <w:lang w:val="es-ES" w:eastAsia="en-US"/>
        </w:rPr>
        <w:t xml:space="preserve"> Importe neto de la licitación 24.000,00</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Helvetica-Bold"/>
          <w:bCs/>
          <w:szCs w:val="24"/>
          <w:lang w:val="es-ES" w:eastAsia="en-US"/>
        </w:rPr>
        <w:t xml:space="preserve">e IGIC de </w:t>
      </w:r>
      <w:r w:rsidRPr="00424A18">
        <w:rPr>
          <w:rFonts w:ascii="Optima" w:eastAsiaTheme="minorHAnsi" w:hAnsi="Optima" w:cs="Arial"/>
          <w:szCs w:val="24"/>
          <w:lang w:val="es-ES" w:eastAsia="en-US"/>
        </w:rPr>
        <w:t>720,00</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Arial"/>
          <w:bCs/>
          <w:szCs w:val="24"/>
          <w:lang w:val="es-ES" w:eastAsia="en-US"/>
        </w:rPr>
        <w:t>Tramitación ordinaria.</w:t>
      </w:r>
      <w:r w:rsidRPr="00424A18">
        <w:rPr>
          <w:rFonts w:ascii="Optima" w:eastAsiaTheme="minorHAnsi" w:hAnsi="Optima" w:cs="Helvetica-Bold"/>
          <w:bCs/>
          <w:szCs w:val="24"/>
          <w:lang w:val="es-ES" w:eastAsia="en-US"/>
        </w:rPr>
        <w:t xml:space="preserve"> Plazo de ejecución 1 año.</w:t>
      </w:r>
      <w:r w:rsidRPr="00424A18">
        <w:rPr>
          <w:rFonts w:ascii="Optima" w:eastAsiaTheme="minorHAnsi" w:hAnsi="Optima" w:cs="Helvetica"/>
          <w:szCs w:val="24"/>
          <w:lang w:val="es-ES" w:eastAsia="en-US"/>
        </w:rPr>
        <w:t xml:space="preserve"> </w:t>
      </w:r>
      <w:r w:rsidRPr="00424A18">
        <w:rPr>
          <w:rFonts w:ascii="Optima" w:eastAsiaTheme="minorHAnsi" w:hAnsi="Optima" w:cs="Helvetica"/>
          <w:b/>
          <w:szCs w:val="24"/>
          <w:u w:val="single"/>
          <w:lang w:val="es-ES" w:eastAsia="en-US"/>
        </w:rPr>
        <w:t>Servicio Adminis</w:t>
      </w:r>
      <w:r w:rsidR="0087691B">
        <w:rPr>
          <w:rFonts w:ascii="Optima" w:eastAsiaTheme="minorHAnsi" w:hAnsi="Optima" w:cs="Helvetica"/>
          <w:b/>
          <w:szCs w:val="24"/>
          <w:u w:val="single"/>
          <w:lang w:val="es-ES" w:eastAsia="en-US"/>
        </w:rPr>
        <w:t>trativo de Agricultura, Ganaderí</w:t>
      </w:r>
      <w:r w:rsidRPr="00424A18">
        <w:rPr>
          <w:rFonts w:ascii="Optima" w:eastAsiaTheme="minorHAnsi" w:hAnsi="Optima" w:cs="Helvetica"/>
          <w:b/>
          <w:szCs w:val="24"/>
          <w:u w:val="single"/>
          <w:lang w:val="es-ES" w:eastAsia="en-US"/>
        </w:rPr>
        <w:t>a y Pesca</w:t>
      </w:r>
    </w:p>
    <w:p w14:paraId="1B1878CD" w14:textId="77777777" w:rsidR="006B6237" w:rsidRDefault="006B6237" w:rsidP="00C90020">
      <w:pPr>
        <w:jc w:val="both"/>
        <w:rPr>
          <w:rFonts w:ascii="Optima" w:hAnsi="Optima" w:cs="Arial"/>
          <w:b/>
          <w:bCs/>
          <w:color w:val="000000"/>
          <w:szCs w:val="24"/>
          <w:lang w:val="es-ES"/>
        </w:rPr>
      </w:pPr>
    </w:p>
    <w:p w14:paraId="1FB45032" w14:textId="672467F5" w:rsidR="00191FE5" w:rsidRPr="00210E30" w:rsidRDefault="006B6237" w:rsidP="00210E30">
      <w:pPr>
        <w:ind w:firstLine="708"/>
        <w:jc w:val="both"/>
        <w:rPr>
          <w:rFonts w:ascii="Optima" w:hAnsi="Optima" w:cs="Arial"/>
          <w:szCs w:val="24"/>
        </w:rPr>
      </w:pPr>
      <w:r>
        <w:rPr>
          <w:rFonts w:ascii="Optima" w:hAnsi="Optima" w:cs="Arial"/>
          <w:szCs w:val="24"/>
        </w:rPr>
        <w:t xml:space="preserve">En la reunión de la Mesa de Contratación celebrada </w:t>
      </w:r>
      <w:r w:rsidRPr="00331970">
        <w:rPr>
          <w:rFonts w:ascii="Optima" w:hAnsi="Optima" w:cs="Arial"/>
          <w:szCs w:val="24"/>
        </w:rPr>
        <w:t>el</w:t>
      </w:r>
      <w:r>
        <w:rPr>
          <w:rFonts w:ascii="Optima" w:hAnsi="Optima" w:cs="Arial"/>
          <w:szCs w:val="24"/>
        </w:rPr>
        <w:t xml:space="preserve"> </w:t>
      </w:r>
      <w:r w:rsidRPr="005C37B5">
        <w:rPr>
          <w:rFonts w:ascii="Optima" w:hAnsi="Optima" w:cs="Arial"/>
          <w:b/>
          <w:szCs w:val="24"/>
        </w:rPr>
        <w:t>18</w:t>
      </w:r>
      <w:r w:rsidRPr="005C37B5">
        <w:rPr>
          <w:rFonts w:ascii="Optima" w:hAnsi="Optima" w:cs="Arial"/>
          <w:b/>
          <w:bCs/>
          <w:szCs w:val="24"/>
        </w:rPr>
        <w:t xml:space="preserve"> </w:t>
      </w:r>
      <w:r w:rsidRPr="00331970">
        <w:rPr>
          <w:rFonts w:ascii="Optima" w:hAnsi="Optima" w:cs="Arial"/>
          <w:b/>
          <w:bCs/>
          <w:szCs w:val="24"/>
        </w:rPr>
        <w:t>de noviembre de 2022</w:t>
      </w:r>
      <w:r>
        <w:rPr>
          <w:rFonts w:ascii="Optima" w:hAnsi="Optima" w:cs="Arial"/>
          <w:b/>
          <w:bCs/>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Pr>
          <w:rFonts w:ascii="Optima" w:hAnsi="Optima" w:cs="TT2A7t00"/>
          <w:b/>
          <w:szCs w:val="24"/>
          <w:lang w:val="es-ES"/>
        </w:rPr>
        <w:t>QUÍMICA DE MUNGUÍA SA con NIF A48109003</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r w:rsidR="00E57653">
        <w:rPr>
          <w:rFonts w:ascii="Optima" w:hAnsi="Optima" w:cs="Arial"/>
          <w:szCs w:val="24"/>
        </w:rPr>
        <w:t xml:space="preserve">Asimismo, la Asesoría Jurídica emitirá de oficio bastanteo de poderes. </w:t>
      </w:r>
    </w:p>
    <w:p w14:paraId="786E777C" w14:textId="77777777" w:rsidR="0087691B" w:rsidRDefault="0087691B" w:rsidP="00CA4D91">
      <w:pPr>
        <w:jc w:val="both"/>
        <w:rPr>
          <w:rFonts w:ascii="TT2A3t00" w:hAnsi="TT2A3t00" w:cs="TT2A3t00"/>
          <w:sz w:val="20"/>
          <w:lang w:val="es-ES"/>
        </w:rPr>
      </w:pPr>
    </w:p>
    <w:p w14:paraId="5E84AE3F" w14:textId="77777777" w:rsidR="00210E30" w:rsidRDefault="00210E30" w:rsidP="00CA4D91">
      <w:pPr>
        <w:jc w:val="both"/>
        <w:rPr>
          <w:rFonts w:ascii="TT2A3t00" w:hAnsi="TT2A3t00" w:cs="TT2A3t00"/>
          <w:sz w:val="20"/>
          <w:lang w:val="es-ES"/>
        </w:rPr>
      </w:pPr>
    </w:p>
    <w:p w14:paraId="18E8E4A3" w14:textId="77777777" w:rsidR="00DD285A" w:rsidRPr="00076509" w:rsidRDefault="000A57BE" w:rsidP="00CA4D91">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14:paraId="3997F631" w14:textId="77777777" w:rsidR="00DD285A" w:rsidRPr="00076509" w:rsidRDefault="00DD285A" w:rsidP="00CA4D91">
      <w:pPr>
        <w:jc w:val="both"/>
        <w:rPr>
          <w:rFonts w:ascii="Optima" w:hAnsi="Optima" w:cs="Arial"/>
          <w:b/>
          <w:szCs w:val="24"/>
          <w:lang w:val="es-ES"/>
        </w:rPr>
      </w:pPr>
    </w:p>
    <w:p w14:paraId="15CC7964" w14:textId="77777777" w:rsidR="00097B33" w:rsidRPr="00076509" w:rsidRDefault="003E440C" w:rsidP="00CA4D91">
      <w:pPr>
        <w:jc w:val="both"/>
        <w:rPr>
          <w:rFonts w:ascii="Optima" w:hAnsi="Optima" w:cs="Arial"/>
          <w:szCs w:val="24"/>
        </w:rPr>
      </w:pPr>
      <w:r w:rsidRPr="00076509">
        <w:rPr>
          <w:rFonts w:ascii="Optima" w:hAnsi="Optima" w:cs="Arial"/>
          <w:szCs w:val="24"/>
        </w:rPr>
        <w:t>-   No hubo</w:t>
      </w:r>
    </w:p>
    <w:p w14:paraId="60599EA8" w14:textId="77777777" w:rsidR="00DD285A" w:rsidRPr="00076509" w:rsidRDefault="00DD285A" w:rsidP="00CA4D91">
      <w:pPr>
        <w:jc w:val="both"/>
        <w:rPr>
          <w:rFonts w:ascii="Optima" w:hAnsi="Optima" w:cs="Arial"/>
          <w:b/>
          <w:szCs w:val="24"/>
          <w:u w:val="single"/>
        </w:rPr>
      </w:pPr>
    </w:p>
    <w:p w14:paraId="69288F1C" w14:textId="77777777" w:rsidR="00DD285A" w:rsidRPr="00076509" w:rsidRDefault="000A57BE" w:rsidP="00CA4D91">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14:paraId="54071D95" w14:textId="77777777" w:rsidR="00DD285A" w:rsidRPr="00076509" w:rsidRDefault="00DD285A" w:rsidP="00CA4D91">
      <w:pPr>
        <w:jc w:val="both"/>
        <w:rPr>
          <w:rFonts w:ascii="Optima" w:hAnsi="Optima" w:cs="Arial"/>
          <w:b/>
          <w:szCs w:val="24"/>
          <w:u w:val="single"/>
        </w:rPr>
      </w:pPr>
    </w:p>
    <w:p w14:paraId="3006B2FF" w14:textId="77777777" w:rsidR="00DD285A" w:rsidRPr="00076509" w:rsidRDefault="003E440C" w:rsidP="00CA4D91">
      <w:pPr>
        <w:jc w:val="both"/>
        <w:rPr>
          <w:rFonts w:ascii="Optima" w:hAnsi="Optima" w:cs="Arial"/>
          <w:szCs w:val="24"/>
        </w:rPr>
      </w:pPr>
      <w:r w:rsidRPr="00076509">
        <w:rPr>
          <w:rFonts w:ascii="Optima" w:hAnsi="Optima" w:cs="Arial"/>
          <w:szCs w:val="24"/>
        </w:rPr>
        <w:t>-   No hubo</w:t>
      </w:r>
    </w:p>
    <w:p w14:paraId="0C0DC0A0" w14:textId="77777777" w:rsidR="002B2FDF" w:rsidRPr="00076509" w:rsidRDefault="002B2FDF" w:rsidP="00CA4D91">
      <w:pPr>
        <w:jc w:val="both"/>
        <w:rPr>
          <w:rFonts w:ascii="Optima" w:hAnsi="Optima" w:cs="Arial"/>
          <w:b/>
          <w:szCs w:val="24"/>
        </w:rPr>
      </w:pPr>
    </w:p>
    <w:p w14:paraId="40EADA71" w14:textId="77777777" w:rsidR="0087691B" w:rsidRDefault="0087691B" w:rsidP="00CA4D91">
      <w:pPr>
        <w:ind w:firstLine="708"/>
        <w:jc w:val="both"/>
        <w:rPr>
          <w:rFonts w:ascii="Optima" w:hAnsi="Optima" w:cs="Arial"/>
          <w:szCs w:val="24"/>
        </w:rPr>
      </w:pPr>
    </w:p>
    <w:p w14:paraId="50BE7708" w14:textId="6E20D89D" w:rsidR="00397048" w:rsidRDefault="00397048" w:rsidP="00397048">
      <w:pPr>
        <w:ind w:firstLine="708"/>
        <w:jc w:val="both"/>
        <w:rPr>
          <w:rFonts w:ascii="Optima" w:hAnsi="Optima" w:cs="Arial"/>
          <w:color w:val="000000"/>
          <w:szCs w:val="24"/>
        </w:rPr>
      </w:pPr>
      <w:r>
        <w:rPr>
          <w:rFonts w:ascii="Optima" w:hAnsi="Optima" w:cs="Arial"/>
          <w:szCs w:val="24"/>
        </w:rPr>
        <w:t xml:space="preserve">La Presidencia da por finalizada la sesión, </w:t>
      </w:r>
      <w:r>
        <w:rPr>
          <w:rFonts w:ascii="Optima" w:hAnsi="Optima" w:cs="Arial"/>
          <w:b/>
          <w:szCs w:val="24"/>
        </w:rPr>
        <w:t xml:space="preserve">a las 09:55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y que ha sido aprobada por la Mesa en su reunión ordinaria del día 21 de diciembre de 2022.</w:t>
      </w:r>
    </w:p>
    <w:p w14:paraId="35E93EFB" w14:textId="77777777" w:rsidR="00397048" w:rsidRDefault="00397048" w:rsidP="00397048">
      <w:pPr>
        <w:rPr>
          <w:rFonts w:ascii="Optima" w:hAnsi="Optima" w:cs="Arial"/>
          <w:b/>
          <w:szCs w:val="24"/>
          <w:u w:val="single"/>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397048" w14:paraId="33A567D4" w14:textId="77777777" w:rsidTr="00397048">
        <w:trPr>
          <w:trHeight w:val="426"/>
        </w:trPr>
        <w:tc>
          <w:tcPr>
            <w:tcW w:w="4644" w:type="dxa"/>
          </w:tcPr>
          <w:p w14:paraId="5021EB30" w14:textId="77777777" w:rsidR="00397048" w:rsidRDefault="00397048">
            <w:pPr>
              <w:jc w:val="center"/>
              <w:rPr>
                <w:rFonts w:ascii="Optima" w:hAnsi="Optima" w:cs="Arial"/>
                <w:b/>
                <w:szCs w:val="24"/>
              </w:rPr>
            </w:pPr>
          </w:p>
          <w:p w14:paraId="40487FA2" w14:textId="77777777" w:rsidR="00397048" w:rsidRDefault="00397048">
            <w:pPr>
              <w:jc w:val="center"/>
              <w:rPr>
                <w:rFonts w:ascii="Optima" w:hAnsi="Optima" w:cs="Arial"/>
                <w:b/>
                <w:szCs w:val="24"/>
              </w:rPr>
            </w:pPr>
            <w:r>
              <w:rPr>
                <w:rFonts w:ascii="Optima" w:hAnsi="Optima" w:cs="Arial"/>
                <w:b/>
                <w:szCs w:val="24"/>
              </w:rPr>
              <w:t>EL PRESIDENTE</w:t>
            </w:r>
          </w:p>
        </w:tc>
        <w:tc>
          <w:tcPr>
            <w:tcW w:w="4644" w:type="dxa"/>
          </w:tcPr>
          <w:p w14:paraId="3855329C" w14:textId="77777777" w:rsidR="00397048" w:rsidRDefault="00397048">
            <w:pPr>
              <w:jc w:val="center"/>
              <w:rPr>
                <w:rFonts w:ascii="Optima" w:hAnsi="Optima" w:cs="Arial"/>
                <w:b/>
                <w:szCs w:val="24"/>
              </w:rPr>
            </w:pPr>
          </w:p>
          <w:p w14:paraId="37834C76" w14:textId="77777777" w:rsidR="00397048" w:rsidRDefault="00397048">
            <w:pPr>
              <w:jc w:val="center"/>
              <w:rPr>
                <w:rFonts w:ascii="Optima" w:hAnsi="Optima" w:cs="Arial"/>
                <w:b/>
                <w:szCs w:val="24"/>
              </w:rPr>
            </w:pPr>
            <w:r>
              <w:rPr>
                <w:rFonts w:ascii="Optima" w:hAnsi="Optima" w:cs="Arial"/>
                <w:b/>
                <w:szCs w:val="24"/>
              </w:rPr>
              <w:t>LA SECRETARIA  DE LA MESA</w:t>
            </w:r>
          </w:p>
          <w:p w14:paraId="431910C7" w14:textId="77777777" w:rsidR="00397048" w:rsidRDefault="00397048">
            <w:pPr>
              <w:jc w:val="center"/>
              <w:rPr>
                <w:rFonts w:ascii="Optima" w:hAnsi="Optima" w:cs="Arial"/>
                <w:b/>
                <w:szCs w:val="24"/>
              </w:rPr>
            </w:pPr>
          </w:p>
        </w:tc>
      </w:tr>
    </w:tbl>
    <w:p w14:paraId="19559E8F" w14:textId="2970356E" w:rsidR="00BE0401" w:rsidRPr="00076509" w:rsidRDefault="00BE0401" w:rsidP="00397048">
      <w:pPr>
        <w:ind w:firstLine="708"/>
        <w:jc w:val="both"/>
        <w:rPr>
          <w:rFonts w:ascii="Optima" w:hAnsi="Optima" w:cs="Arial"/>
          <w:b/>
          <w:szCs w:val="24"/>
        </w:rPr>
      </w:pPr>
    </w:p>
    <w:sectPr w:rsidR="00BE0401" w:rsidRPr="00076509" w:rsidSect="007C3491">
      <w:headerReference w:type="default" r:id="rId8"/>
      <w:headerReference w:type="first" r:id="rId9"/>
      <w:footerReference w:type="first" r:id="rId10"/>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8F50" w14:textId="77777777" w:rsidR="00740133" w:rsidRDefault="00740133">
      <w:r>
        <w:separator/>
      </w:r>
    </w:p>
  </w:endnote>
  <w:endnote w:type="continuationSeparator" w:id="0">
    <w:p w14:paraId="5F1AE181" w14:textId="77777777" w:rsidR="00740133" w:rsidRDefault="007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TT2A3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6AFF" w14:textId="77777777" w:rsidR="00740133" w:rsidRDefault="00740133"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AC24" w14:textId="77777777" w:rsidR="00740133" w:rsidRDefault="00740133">
      <w:r>
        <w:separator/>
      </w:r>
    </w:p>
  </w:footnote>
  <w:footnote w:type="continuationSeparator" w:id="0">
    <w:p w14:paraId="6FA36206" w14:textId="77777777" w:rsidR="00740133" w:rsidRDefault="0074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1B52" w14:textId="53E15320" w:rsidR="00740133" w:rsidRDefault="00740133"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14:anchorId="56204F32" wp14:editId="308B1220">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14:paraId="2342F0D5" w14:textId="77777777" w:rsidR="00740133" w:rsidRPr="00024C53" w:rsidRDefault="00740133"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5A1DDF43" w14:textId="77777777" w:rsidR="00740133" w:rsidRPr="00024C53" w:rsidRDefault="00740133"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470AFCE8" w14:textId="2A14D531" w:rsidR="00740133" w:rsidRPr="00981D5B" w:rsidRDefault="007F73D6" w:rsidP="006F604D">
    <w:pPr>
      <w:pStyle w:val="Encabezado"/>
      <w:jc w:val="center"/>
      <w:rPr>
        <w:rFonts w:ascii="Optima" w:hAnsi="Optima"/>
        <w:b/>
        <w:sz w:val="22"/>
        <w:szCs w:val="22"/>
      </w:rPr>
    </w:pPr>
    <w:r>
      <w:rPr>
        <w:rFonts w:ascii="Optima" w:hAnsi="Optima" w:cs="TT2A8t00"/>
        <w:b/>
        <w:sz w:val="22"/>
        <w:szCs w:val="22"/>
        <w:lang w:val="es-ES"/>
      </w:rPr>
      <w:t>14</w:t>
    </w:r>
    <w:r w:rsidR="00740133" w:rsidRPr="007F73D6">
      <w:rPr>
        <w:rFonts w:ascii="Optima" w:hAnsi="Optima" w:cs="TT2A8t00"/>
        <w:b/>
        <w:sz w:val="22"/>
        <w:szCs w:val="22"/>
        <w:lang w:val="es-ES"/>
      </w:rPr>
      <w:t xml:space="preserve"> de </w:t>
    </w:r>
    <w:r w:rsidR="00330677" w:rsidRPr="007F73D6">
      <w:rPr>
        <w:rFonts w:ascii="Optima" w:hAnsi="Optima" w:cs="TT2A8t00"/>
        <w:b/>
        <w:sz w:val="22"/>
        <w:szCs w:val="22"/>
        <w:lang w:val="es-ES"/>
      </w:rPr>
      <w:t>diciembre</w:t>
    </w:r>
    <w:r w:rsidR="00740133" w:rsidRPr="007F73D6">
      <w:rPr>
        <w:rFonts w:ascii="Optima" w:hAnsi="Optima" w:cs="TT2A8t00"/>
        <w:b/>
        <w:sz w:val="22"/>
        <w:szCs w:val="22"/>
        <w:lang w:val="es-ES"/>
      </w:rPr>
      <w:t xml:space="preserve"> de 202</w:t>
    </w:r>
    <w:r w:rsidR="00330677" w:rsidRPr="007F73D6">
      <w:rPr>
        <w:rFonts w:ascii="Optima" w:hAnsi="Optima" w:cs="TT2A8t00"/>
        <w:b/>
        <w:sz w:val="22"/>
        <w:szCs w:val="22"/>
        <w:lang w:val="es-ES"/>
      </w:rPr>
      <w:t>2</w:t>
    </w:r>
  </w:p>
  <w:p w14:paraId="0B953BE2" w14:textId="77777777" w:rsidR="00740133" w:rsidRDefault="00740133">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8A4D" w14:textId="1CCB2E30" w:rsidR="00740133" w:rsidRDefault="00740133">
    <w:pPr>
      <w:pStyle w:val="Encabezado"/>
      <w:ind w:right="6377"/>
      <w:jc w:val="center"/>
      <w:rPr>
        <w:sz w:val="18"/>
      </w:rPr>
    </w:pPr>
  </w:p>
  <w:p w14:paraId="52328669" w14:textId="77777777" w:rsidR="00740133" w:rsidRPr="00002225" w:rsidRDefault="00740133" w:rsidP="00002225">
    <w:pPr>
      <w:pStyle w:val="Encabezado"/>
    </w:pPr>
    <w:r>
      <w:rPr>
        <w:noProof/>
        <w:sz w:val="18"/>
        <w:lang w:val="es-ES"/>
      </w:rPr>
      <mc:AlternateContent>
        <mc:Choice Requires="wps">
          <w:drawing>
            <wp:anchor distT="0" distB="0" distL="114300" distR="114300" simplePos="0" relativeHeight="251657728" behindDoc="0" locked="0" layoutInCell="1" allowOverlap="1" wp14:anchorId="62431636" wp14:editId="42B8057C">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B6C7F" w14:textId="77777777" w:rsidR="00740133" w:rsidRPr="005A6044" w:rsidRDefault="00740133"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740133" w:rsidRPr="006B2B1C"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740133"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1FF907F4" w14:textId="77777777" w:rsidR="00740133" w:rsidRPr="0092014C" w:rsidRDefault="00740133"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740133" w:rsidRPr="005A6044" w:rsidRDefault="00740133" w:rsidP="003E5562">
                          <w:pPr>
                            <w:pStyle w:val="Encabezado"/>
                            <w:tabs>
                              <w:tab w:val="left" w:pos="708"/>
                            </w:tabs>
                            <w:jc w:val="center"/>
                            <w:rPr>
                              <w:rFonts w:ascii="Optima" w:hAnsi="Optima"/>
                              <w:b/>
                              <w:sz w:val="16"/>
                            </w:rPr>
                          </w:pPr>
                        </w:p>
                        <w:p w14:paraId="7E6C4DC4" w14:textId="77777777" w:rsidR="00740133" w:rsidRPr="005A6044" w:rsidRDefault="00740133" w:rsidP="003E5562">
                          <w:pPr>
                            <w:pStyle w:val="Encabezado"/>
                            <w:tabs>
                              <w:tab w:val="left" w:pos="708"/>
                            </w:tabs>
                            <w:jc w:val="center"/>
                            <w:rPr>
                              <w:rFonts w:ascii="Optima" w:hAnsi="Optima"/>
                              <w:b/>
                              <w:sz w:val="16"/>
                            </w:rPr>
                          </w:pPr>
                        </w:p>
                        <w:p w14:paraId="1BF063F2" w14:textId="77777777" w:rsidR="00740133" w:rsidRPr="005A6044" w:rsidRDefault="00740133"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740133" w:rsidRPr="005A6044" w:rsidRDefault="00740133"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1636"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14:paraId="79EB6C7F" w14:textId="77777777" w:rsidR="00740133" w:rsidRPr="005A6044" w:rsidRDefault="00740133"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740133" w:rsidRPr="006B2B1C"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740133"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1FF907F4" w14:textId="77777777" w:rsidR="00740133" w:rsidRPr="0092014C" w:rsidRDefault="00740133"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740133" w:rsidRPr="005A6044" w:rsidRDefault="00740133" w:rsidP="003E5562">
                    <w:pPr>
                      <w:pStyle w:val="Encabezado"/>
                      <w:tabs>
                        <w:tab w:val="left" w:pos="708"/>
                      </w:tabs>
                      <w:jc w:val="center"/>
                      <w:rPr>
                        <w:rFonts w:ascii="Optima" w:hAnsi="Optima"/>
                        <w:b/>
                        <w:sz w:val="16"/>
                      </w:rPr>
                    </w:pPr>
                  </w:p>
                  <w:p w14:paraId="7E6C4DC4" w14:textId="77777777" w:rsidR="00740133" w:rsidRPr="005A6044" w:rsidRDefault="00740133" w:rsidP="003E5562">
                    <w:pPr>
                      <w:pStyle w:val="Encabezado"/>
                      <w:tabs>
                        <w:tab w:val="left" w:pos="708"/>
                      </w:tabs>
                      <w:jc w:val="center"/>
                      <w:rPr>
                        <w:rFonts w:ascii="Optima" w:hAnsi="Optima"/>
                        <w:b/>
                        <w:sz w:val="16"/>
                      </w:rPr>
                    </w:pPr>
                  </w:p>
                  <w:p w14:paraId="1BF063F2" w14:textId="77777777" w:rsidR="00740133" w:rsidRPr="005A6044" w:rsidRDefault="00740133"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740133" w:rsidRPr="005A6044" w:rsidRDefault="00740133" w:rsidP="00561CA8">
                    <w:pPr>
                      <w:rPr>
                        <w:rFonts w:ascii="Optima" w:hAnsi="Optima"/>
                        <w:szCs w:val="18"/>
                      </w:rPr>
                    </w:pPr>
                  </w:p>
                </w:txbxContent>
              </v:textbox>
            </v:shape>
          </w:pict>
        </mc:Fallback>
      </mc:AlternateContent>
    </w:r>
    <w:r>
      <w:rPr>
        <w:noProof/>
        <w:lang w:val="es-ES"/>
      </w:rPr>
      <w:drawing>
        <wp:inline distT="0" distB="0" distL="0" distR="0" wp14:anchorId="28B74728" wp14:editId="1A318C98">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14:paraId="775B4D32" w14:textId="77777777" w:rsidR="00740133" w:rsidRPr="00024C53" w:rsidRDefault="00740133"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04AD7C51" w14:textId="77777777" w:rsidR="00740133" w:rsidRPr="00024C53" w:rsidRDefault="00740133"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0E86DA5D" w14:textId="0005107F" w:rsidR="00740133" w:rsidRPr="00981D5B" w:rsidRDefault="00740133" w:rsidP="00A34C70">
    <w:pPr>
      <w:pStyle w:val="Encabezado"/>
      <w:jc w:val="center"/>
      <w:rPr>
        <w:rFonts w:ascii="Optima" w:hAnsi="Optima"/>
        <w:b/>
        <w:sz w:val="22"/>
        <w:szCs w:val="22"/>
      </w:rPr>
    </w:pPr>
    <w:r w:rsidRPr="00FE7614">
      <w:rPr>
        <w:rFonts w:ascii="Optima" w:hAnsi="Optima" w:cs="TT2A8t00"/>
        <w:b/>
        <w:sz w:val="22"/>
        <w:szCs w:val="22"/>
        <w:lang w:val="es-ES"/>
      </w:rPr>
      <w:t>1</w:t>
    </w:r>
    <w:r w:rsidR="00FE7614" w:rsidRPr="00FE7614">
      <w:rPr>
        <w:rFonts w:ascii="Optima" w:hAnsi="Optima" w:cs="TT2A8t00"/>
        <w:b/>
        <w:sz w:val="22"/>
        <w:szCs w:val="22"/>
        <w:lang w:val="es-ES"/>
      </w:rPr>
      <w:t>4</w:t>
    </w:r>
    <w:r w:rsidRPr="00FE7614">
      <w:rPr>
        <w:rFonts w:ascii="Optima" w:hAnsi="Optima" w:cs="TT2A8t00"/>
        <w:b/>
        <w:sz w:val="22"/>
        <w:szCs w:val="22"/>
        <w:lang w:val="es-ES"/>
      </w:rPr>
      <w:t xml:space="preserve"> de </w:t>
    </w:r>
    <w:r w:rsidR="00FE7614" w:rsidRPr="00FE7614">
      <w:rPr>
        <w:rFonts w:ascii="Optima" w:hAnsi="Optima" w:cs="TT2A8t00"/>
        <w:b/>
        <w:sz w:val="22"/>
        <w:szCs w:val="22"/>
        <w:lang w:val="es-ES"/>
      </w:rPr>
      <w:t>diciembre</w:t>
    </w:r>
    <w:r w:rsidRPr="00FE7614">
      <w:rPr>
        <w:rFonts w:ascii="Optima" w:hAnsi="Optima" w:cs="TT2A8t00"/>
        <w:b/>
        <w:sz w:val="22"/>
        <w:szCs w:val="22"/>
        <w:lang w:val="es-ES"/>
      </w:rPr>
      <w:t xml:space="preserve"> de 202</w:t>
    </w:r>
    <w:r w:rsidR="00FE7614" w:rsidRPr="00FE7614">
      <w:rPr>
        <w:rFonts w:ascii="Optima" w:hAnsi="Optima" w:cs="TT2A8t00"/>
        <w:b/>
        <w:sz w:val="22"/>
        <w:szCs w:val="22"/>
        <w:lang w:val="es-ES"/>
      </w:rPr>
      <w:t>2</w:t>
    </w:r>
  </w:p>
  <w:p w14:paraId="6673D855" w14:textId="77777777" w:rsidR="00740133" w:rsidRDefault="00740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5"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2"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26"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29"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0"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2"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5"/>
  </w:num>
  <w:num w:numId="3">
    <w:abstractNumId w:val="11"/>
  </w:num>
  <w:num w:numId="4">
    <w:abstractNumId w:val="26"/>
  </w:num>
  <w:num w:numId="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4"/>
  </w:num>
  <w:num w:numId="9">
    <w:abstractNumId w:val="21"/>
  </w:num>
  <w:num w:numId="10">
    <w:abstractNumId w:val="29"/>
  </w:num>
  <w:num w:numId="11">
    <w:abstractNumId w:val="15"/>
  </w:num>
  <w:num w:numId="12">
    <w:abstractNumId w:val="32"/>
  </w:num>
  <w:num w:numId="13">
    <w:abstractNumId w:val="22"/>
  </w:num>
  <w:num w:numId="14">
    <w:abstractNumId w:val="19"/>
  </w:num>
  <w:num w:numId="15">
    <w:abstractNumId w:val="16"/>
  </w:num>
  <w:num w:numId="16">
    <w:abstractNumId w:val="3"/>
  </w:num>
  <w:num w:numId="17">
    <w:abstractNumId w:val="0"/>
  </w:num>
  <w:num w:numId="18">
    <w:abstractNumId w:val="9"/>
  </w:num>
  <w:num w:numId="19">
    <w:abstractNumId w:val="1"/>
  </w:num>
  <w:num w:numId="20">
    <w:abstractNumId w:val="14"/>
  </w:num>
  <w:num w:numId="21">
    <w:abstractNumId w:val="8"/>
  </w:num>
  <w:num w:numId="22">
    <w:abstractNumId w:val="13"/>
  </w:num>
  <w:num w:numId="23">
    <w:abstractNumId w:val="12"/>
  </w:num>
  <w:num w:numId="24">
    <w:abstractNumId w:val="23"/>
  </w:num>
  <w:num w:numId="25">
    <w:abstractNumId w:val="2"/>
  </w:num>
  <w:num w:numId="26">
    <w:abstractNumId w:val="25"/>
  </w:num>
  <w:num w:numId="27">
    <w:abstractNumId w:val="17"/>
  </w:num>
  <w:num w:numId="28">
    <w:abstractNumId w:val="10"/>
  </w:num>
  <w:num w:numId="29">
    <w:abstractNumId w:val="31"/>
  </w:num>
  <w:num w:numId="30">
    <w:abstractNumId w:val="20"/>
  </w:num>
  <w:num w:numId="31">
    <w:abstractNumId w:val="30"/>
  </w:num>
  <w:num w:numId="32">
    <w:abstractNumId w:val="27"/>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1D8"/>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B92"/>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4B8"/>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5948"/>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2BF"/>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E3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3D6"/>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1C5"/>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93"/>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602"/>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953"/>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677"/>
    <w:rsid w:val="00330A4B"/>
    <w:rsid w:val="00331AF9"/>
    <w:rsid w:val="00331F23"/>
    <w:rsid w:val="003323EF"/>
    <w:rsid w:val="00332596"/>
    <w:rsid w:val="0033348E"/>
    <w:rsid w:val="00333BCA"/>
    <w:rsid w:val="003344F2"/>
    <w:rsid w:val="003345D5"/>
    <w:rsid w:val="00334C77"/>
    <w:rsid w:val="00334CC0"/>
    <w:rsid w:val="003358B8"/>
    <w:rsid w:val="003358FB"/>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69CF"/>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87FA1"/>
    <w:rsid w:val="0039053D"/>
    <w:rsid w:val="00391482"/>
    <w:rsid w:val="003918AD"/>
    <w:rsid w:val="0039198A"/>
    <w:rsid w:val="00392114"/>
    <w:rsid w:val="00393676"/>
    <w:rsid w:val="003937BD"/>
    <w:rsid w:val="003938B3"/>
    <w:rsid w:val="003952A6"/>
    <w:rsid w:val="0039571A"/>
    <w:rsid w:val="0039675B"/>
    <w:rsid w:val="00396D48"/>
    <w:rsid w:val="003970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19DA"/>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1F5"/>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AC3"/>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8E5"/>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37B5"/>
    <w:rsid w:val="005C37EB"/>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2B3B"/>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237"/>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2C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33"/>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693F"/>
    <w:rsid w:val="007D76A8"/>
    <w:rsid w:val="007E0164"/>
    <w:rsid w:val="007E0261"/>
    <w:rsid w:val="007E0B3F"/>
    <w:rsid w:val="007E0DC1"/>
    <w:rsid w:val="007E1799"/>
    <w:rsid w:val="007E19B8"/>
    <w:rsid w:val="007E1C9A"/>
    <w:rsid w:val="007E1D1F"/>
    <w:rsid w:val="007E2730"/>
    <w:rsid w:val="007E344A"/>
    <w:rsid w:val="007E3A28"/>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3D6"/>
    <w:rsid w:val="007F7BB1"/>
    <w:rsid w:val="007F7DF4"/>
    <w:rsid w:val="00800333"/>
    <w:rsid w:val="00801105"/>
    <w:rsid w:val="008021AF"/>
    <w:rsid w:val="008021FE"/>
    <w:rsid w:val="0080253C"/>
    <w:rsid w:val="0080281D"/>
    <w:rsid w:val="00802A65"/>
    <w:rsid w:val="00803B5B"/>
    <w:rsid w:val="00803C59"/>
    <w:rsid w:val="008048AD"/>
    <w:rsid w:val="008055F6"/>
    <w:rsid w:val="00805C6C"/>
    <w:rsid w:val="008066EE"/>
    <w:rsid w:val="00807835"/>
    <w:rsid w:val="00807C64"/>
    <w:rsid w:val="00810367"/>
    <w:rsid w:val="008104CC"/>
    <w:rsid w:val="00810FCC"/>
    <w:rsid w:val="00811234"/>
    <w:rsid w:val="008117F2"/>
    <w:rsid w:val="00812260"/>
    <w:rsid w:val="00813011"/>
    <w:rsid w:val="00813683"/>
    <w:rsid w:val="00813C72"/>
    <w:rsid w:val="00813ED1"/>
    <w:rsid w:val="00813FF5"/>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2D15"/>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91B"/>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7BE"/>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C95"/>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3DA"/>
    <w:rsid w:val="00961475"/>
    <w:rsid w:val="00961CC7"/>
    <w:rsid w:val="00961D0F"/>
    <w:rsid w:val="00962934"/>
    <w:rsid w:val="009636A3"/>
    <w:rsid w:val="00963E2A"/>
    <w:rsid w:val="0096427E"/>
    <w:rsid w:val="009649CD"/>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355"/>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2A6"/>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590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01AF"/>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3C"/>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020"/>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4D91"/>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1E6"/>
    <w:rsid w:val="00CB450D"/>
    <w:rsid w:val="00CB4970"/>
    <w:rsid w:val="00CB4F12"/>
    <w:rsid w:val="00CB5C59"/>
    <w:rsid w:val="00CB5D9C"/>
    <w:rsid w:val="00CB635A"/>
    <w:rsid w:val="00CB69A2"/>
    <w:rsid w:val="00CB6C1E"/>
    <w:rsid w:val="00CB768E"/>
    <w:rsid w:val="00CB7CC7"/>
    <w:rsid w:val="00CB7E7D"/>
    <w:rsid w:val="00CB7FD5"/>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13D"/>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7F6"/>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653"/>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C27"/>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4CA"/>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09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39E"/>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9FE"/>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614"/>
    <w:rsid w:val="00FE7920"/>
    <w:rsid w:val="00FE7BD6"/>
    <w:rsid w:val="00FF0350"/>
    <w:rsid w:val="00FF0756"/>
    <w:rsid w:val="00FF18BD"/>
    <w:rsid w:val="00FF1D38"/>
    <w:rsid w:val="00FF2D4B"/>
    <w:rsid w:val="00FF2E4A"/>
    <w:rsid w:val="00FF3080"/>
    <w:rsid w:val="00FF3E8C"/>
    <w:rsid w:val="00FF5963"/>
    <w:rsid w:val="00FF5E9A"/>
    <w:rsid w:val="00FF62E2"/>
    <w:rsid w:val="00FF6CBD"/>
    <w:rsid w:val="00FF6CE1"/>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4"/>
    <o:shapelayout v:ext="edit">
      <o:idmap v:ext="edit" data="1"/>
    </o:shapelayout>
  </w:shapeDefaults>
  <w:decimalSymbol w:val=","/>
  <w:listSeparator w:val=";"/>
  <w14:docId w14:val="4E9F443F"/>
  <w15:docId w15:val="{C3A81D1B-976F-47CD-AA8A-6B30C9D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692145113">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0318-8DC0-4700-A2A8-8391FD7B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Isabel Otilia Gutierrez Santana</cp:lastModifiedBy>
  <cp:revision>4</cp:revision>
  <cp:lastPrinted>2023-01-13T09:33:00Z</cp:lastPrinted>
  <dcterms:created xsi:type="dcterms:W3CDTF">2023-01-13T09:33:00Z</dcterms:created>
  <dcterms:modified xsi:type="dcterms:W3CDTF">2023-01-13T09:34:00Z</dcterms:modified>
</cp:coreProperties>
</file>